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9"/>
        <w:tblW w:w="4886" w:type="dxa"/>
        <w:tblLook w:val="04A0" w:firstRow="1" w:lastRow="0" w:firstColumn="1" w:lastColumn="0" w:noHBand="0" w:noVBand="1"/>
      </w:tblPr>
      <w:tblGrid>
        <w:gridCol w:w="1081"/>
        <w:gridCol w:w="1016"/>
        <w:gridCol w:w="874"/>
        <w:gridCol w:w="1115"/>
        <w:gridCol w:w="800"/>
      </w:tblGrid>
      <w:tr w:rsidR="00317D96" w:rsidRPr="00317D96" w:rsidTr="007F5A37">
        <w:trPr>
          <w:trHeight w:val="238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17D96">
              <w:rPr>
                <w:rFonts w:ascii="Calibri" w:eastAsia="Times New Roman" w:hAnsi="Calibri" w:cs="Calibri"/>
                <w:color w:val="000000"/>
                <w:szCs w:val="24"/>
              </w:rPr>
              <w:t>2015 Expected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5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50"/>
        </w:trPr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0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Tracking </w:t>
            </w:r>
          </w:p>
        </w:tc>
        <w:tc>
          <w:tcPr>
            <w:tcW w:w="87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35° Fixed </w:t>
            </w:r>
          </w:p>
        </w:tc>
        <w:tc>
          <w:tcPr>
            <w:tcW w:w="11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Difference 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% of Fixed 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93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17D96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kWh 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kWh 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kWh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17D96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7F5A37" w:rsidRPr="00317D96" w:rsidTr="007F5A37">
        <w:trPr>
          <w:trHeight w:val="293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9,324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12,139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-2,815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77%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February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14,956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15,446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-490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97%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March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23,900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22,191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1,709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108%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April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28,444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22,062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6,382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129%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28,842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23,635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5,208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122%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31,503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24,107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131%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July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35,933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26,415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9,519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136%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August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31,223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24,736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6,486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126%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September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25,309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21,744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3,566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116%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October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16,885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17,395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-510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97%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November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9,359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11,741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-2,382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80%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December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8,258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-2,139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74%</w:t>
            </w: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7F5A37" w:rsidRPr="00317D96" w:rsidTr="007F5A37">
        <w:trPr>
          <w:trHeight w:val="238"/>
        </w:trPr>
        <w:tc>
          <w:tcPr>
            <w:tcW w:w="108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261,799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229,870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31,929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1</w:t>
            </w:r>
            <w:r w:rsidR="00FA6A3D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4%</w:t>
            </w:r>
          </w:p>
        </w:tc>
      </w:tr>
      <w:tr w:rsidR="007F5A37" w:rsidRPr="00317D96" w:rsidTr="007F5A37">
        <w:trPr>
          <w:trHeight w:val="230"/>
        </w:trPr>
        <w:tc>
          <w:tcPr>
            <w:tcW w:w="10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6561" w:tblpY="177"/>
        <w:tblW w:w="5175" w:type="dxa"/>
        <w:tblLook w:val="04A0" w:firstRow="1" w:lastRow="0" w:firstColumn="1" w:lastColumn="0" w:noHBand="0" w:noVBand="1"/>
      </w:tblPr>
      <w:tblGrid>
        <w:gridCol w:w="1196"/>
        <w:gridCol w:w="1122"/>
        <w:gridCol w:w="916"/>
        <w:gridCol w:w="1232"/>
        <w:gridCol w:w="772"/>
      </w:tblGrid>
      <w:tr w:rsidR="00317D96" w:rsidRPr="00317D96" w:rsidTr="007F5A37">
        <w:trPr>
          <w:trHeight w:val="228"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17D96">
              <w:rPr>
                <w:rFonts w:ascii="Calibri" w:eastAsia="Times New Roman" w:hAnsi="Calibri" w:cs="Calibri"/>
                <w:color w:val="000000"/>
                <w:szCs w:val="24"/>
              </w:rPr>
              <w:t>2015 Observed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4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96" w:rsidRPr="00317D96" w:rsidRDefault="00317D96" w:rsidP="00317D96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40"/>
        </w:trPr>
        <w:tc>
          <w:tcPr>
            <w:tcW w:w="11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Month 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Tracking </w:t>
            </w:r>
          </w:p>
        </w:tc>
        <w:tc>
          <w:tcPr>
            <w:tcW w:w="8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35° Fixed 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Difference </w:t>
            </w: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% of Fixed 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93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17D96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kWh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kWh 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kWh 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317D96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317D96" w:rsidRPr="00317D96" w:rsidTr="007F5A37">
        <w:trPr>
          <w:trHeight w:val="293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January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8,281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-1,369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86%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February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16,294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18,810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-2,516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87%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28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March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25,455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23,380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2,075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109%</w:t>
            </w:r>
          </w:p>
        </w:tc>
      </w:tr>
      <w:tr w:rsidR="00317D96" w:rsidRPr="00317D96" w:rsidTr="007F5A37">
        <w:trPr>
          <w:trHeight w:val="228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28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April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30,514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24,860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5,654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123%</w:t>
            </w:r>
          </w:p>
        </w:tc>
      </w:tr>
      <w:tr w:rsidR="00317D96" w:rsidRPr="00317D96" w:rsidTr="007F5A37">
        <w:trPr>
          <w:trHeight w:val="228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28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28,772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23,120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5,652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124%</w:t>
            </w:r>
          </w:p>
        </w:tc>
      </w:tr>
      <w:tr w:rsidR="00317D96" w:rsidRPr="00317D96" w:rsidTr="007F5A37">
        <w:trPr>
          <w:trHeight w:val="228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33,452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7,072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jc w:val="right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127%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July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612769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36,878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612769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29,330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612769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  7,548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612769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126%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August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10BD5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30,308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10BD5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26,060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10BD5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  4,248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10BD5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116%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September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B1392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25,577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B1392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B1392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  1,177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B1392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105%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October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5867D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18,225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5867D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20,340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5867D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-2,115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5867D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90%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November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4D382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9,891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4D382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14,080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4D382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-4,189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4D3828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70%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December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9101F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2,847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9101F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9101F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 xml:space="preserve">        -2,043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  <w:r w:rsidRPr="00317D96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 </w:t>
            </w:r>
            <w:r w:rsidR="0089101F"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  <w:t>58%</w:t>
            </w: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MT" w:eastAsia="Times New Roman" w:hAnsi="TimesNewRomanPSMT" w:cs="Calibri"/>
                <w:color w:val="000000"/>
                <w:sz w:val="20"/>
                <w:szCs w:val="20"/>
              </w:rPr>
            </w:pPr>
          </w:p>
        </w:tc>
      </w:tr>
      <w:tr w:rsidR="00317D96" w:rsidRPr="00317D96" w:rsidTr="007F5A37">
        <w:trPr>
          <w:trHeight w:val="230"/>
        </w:trPr>
        <w:tc>
          <w:tcPr>
            <w:tcW w:w="119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9101F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    266,494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9101F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245,300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 </w:t>
            </w:r>
            <w:r w:rsidR="0089101F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 xml:space="preserve">        21,194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  <w:r w:rsidRPr="00317D96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 </w:t>
            </w:r>
            <w:r w:rsidR="00A101DD"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  <w:t>102%</w:t>
            </w:r>
            <w:bookmarkStart w:id="0" w:name="_GoBack"/>
            <w:bookmarkEnd w:id="0"/>
          </w:p>
        </w:tc>
      </w:tr>
      <w:tr w:rsidR="00317D96" w:rsidRPr="00317D96" w:rsidTr="007F5A37">
        <w:trPr>
          <w:trHeight w:val="240"/>
        </w:trPr>
        <w:tc>
          <w:tcPr>
            <w:tcW w:w="11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17D96" w:rsidRPr="00317D96" w:rsidRDefault="00317D96" w:rsidP="00317D96">
            <w:pPr>
              <w:spacing w:line="240" w:lineRule="auto"/>
              <w:rPr>
                <w:rFonts w:ascii="TimesNewRomanPS" w:eastAsia="Times New Roman" w:hAnsi="TimesNewRomanPS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2556" w:rsidRDefault="009F2556"/>
    <w:p w:rsidR="007F5A37" w:rsidRDefault="0089101F">
      <w:r>
        <w:rPr>
          <w:noProof/>
        </w:rPr>
        <w:lastRenderedPageBreak/>
        <w:drawing>
          <wp:inline distT="0" distB="0" distL="0" distR="0" wp14:anchorId="014BD418" wp14:editId="6DBAEBAE">
            <wp:extent cx="6858000" cy="4244454"/>
            <wp:effectExtent l="0" t="0" r="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F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45"/>
    <w:rsid w:val="00317D96"/>
    <w:rsid w:val="004D3828"/>
    <w:rsid w:val="005867D8"/>
    <w:rsid w:val="005C5176"/>
    <w:rsid w:val="00612769"/>
    <w:rsid w:val="00737D7D"/>
    <w:rsid w:val="007711A2"/>
    <w:rsid w:val="007F5A37"/>
    <w:rsid w:val="00810BD5"/>
    <w:rsid w:val="0089101F"/>
    <w:rsid w:val="009F2556"/>
    <w:rsid w:val="00A101DD"/>
    <w:rsid w:val="00B13926"/>
    <w:rsid w:val="00D039A6"/>
    <w:rsid w:val="00D72445"/>
    <w:rsid w:val="00FA6A3D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2FE39-EF80-44F9-A481-311841C2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DeptShares$\Sustainability\SJU%20Office%20of%20Sustainability\Lammi%202015-2016\Copy%20of%20SolarProject%20(version%20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Annual kWh Production of Tracking vs. Fixed System</a:t>
            </a:r>
            <a:endParaRPr lang="en-US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6929319253862181E-2"/>
          <c:y val="0.11310443490701001"/>
          <c:w val="0.89297986338993196"/>
          <c:h val="0.74938934135379009"/>
        </c:manualLayout>
      </c:layout>
      <c:lineChart>
        <c:grouping val="standard"/>
        <c:varyColors val="0"/>
        <c:ser>
          <c:idx val="0"/>
          <c:order val="0"/>
          <c:tx>
            <c:strRef>
              <c:f>Sheet1!$N$25</c:f>
              <c:strCache>
                <c:ptCount val="1"/>
                <c:pt idx="0">
                  <c:v>Tracking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Sheet1!$M$26:$M$37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Sheet1!$N$26:$N$37</c:f>
              <c:numCache>
                <c:formatCode>General</c:formatCode>
                <c:ptCount val="12"/>
                <c:pt idx="0">
                  <c:v>8281</c:v>
                </c:pt>
                <c:pt idx="1">
                  <c:v>16294</c:v>
                </c:pt>
                <c:pt idx="2">
                  <c:v>25455</c:v>
                </c:pt>
                <c:pt idx="3">
                  <c:v>30514</c:v>
                </c:pt>
                <c:pt idx="4">
                  <c:v>28772</c:v>
                </c:pt>
                <c:pt idx="5">
                  <c:v>33452</c:v>
                </c:pt>
                <c:pt idx="6">
                  <c:v>36878</c:v>
                </c:pt>
                <c:pt idx="7">
                  <c:v>30308</c:v>
                </c:pt>
                <c:pt idx="8">
                  <c:v>25577</c:v>
                </c:pt>
                <c:pt idx="9">
                  <c:v>18225</c:v>
                </c:pt>
                <c:pt idx="10">
                  <c:v>9891</c:v>
                </c:pt>
                <c:pt idx="11">
                  <c:v>2847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Sheet1!$O$25</c:f>
              <c:strCache>
                <c:ptCount val="1"/>
                <c:pt idx="0">
                  <c:v>Fixed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Sheet1!$M$26:$M$37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Sheet1!$O$26:$O$37</c:f>
              <c:numCache>
                <c:formatCode>General</c:formatCode>
                <c:ptCount val="12"/>
                <c:pt idx="0">
                  <c:v>9650</c:v>
                </c:pt>
                <c:pt idx="1">
                  <c:v>18810</c:v>
                </c:pt>
                <c:pt idx="2">
                  <c:v>23380</c:v>
                </c:pt>
                <c:pt idx="3">
                  <c:v>24860</c:v>
                </c:pt>
                <c:pt idx="4">
                  <c:v>23129</c:v>
                </c:pt>
                <c:pt idx="5">
                  <c:v>26380</c:v>
                </c:pt>
                <c:pt idx="6">
                  <c:v>29330</c:v>
                </c:pt>
                <c:pt idx="7">
                  <c:v>26060</c:v>
                </c:pt>
                <c:pt idx="8">
                  <c:v>24400</c:v>
                </c:pt>
                <c:pt idx="9">
                  <c:v>20340</c:v>
                </c:pt>
                <c:pt idx="10">
                  <c:v>14080</c:v>
                </c:pt>
                <c:pt idx="11">
                  <c:v>4890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2871920"/>
        <c:axId val="222872312"/>
      </c:lineChart>
      <c:catAx>
        <c:axId val="222871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872312"/>
        <c:crosses val="autoZero"/>
        <c:auto val="1"/>
        <c:lblAlgn val="ctr"/>
        <c:lblOffset val="100"/>
        <c:noMultiLvlLbl val="0"/>
      </c:catAx>
      <c:valAx>
        <c:axId val="22287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Kilowatt Hours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287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8849289272746049"/>
          <c:y val="0.54828292386198507"/>
          <c:w val="0.12560419099983847"/>
          <c:h val="0.211373728498529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BBC49AA5</Template>
  <TotalTime>1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 Sustainability Office</dc:creator>
  <cp:keywords/>
  <dc:description/>
  <cp:lastModifiedBy>SJU Sustainability Office</cp:lastModifiedBy>
  <cp:revision>2</cp:revision>
  <dcterms:created xsi:type="dcterms:W3CDTF">2016-01-05T20:57:00Z</dcterms:created>
  <dcterms:modified xsi:type="dcterms:W3CDTF">2016-01-05T20:57:00Z</dcterms:modified>
</cp:coreProperties>
</file>