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0E" w:rsidRPr="003A4B52" w:rsidRDefault="003A4B52" w:rsidP="00AD6E0E">
      <w:pPr>
        <w:rPr>
          <w:rFonts w:ascii="Times New Roman" w:hAnsi="Times New Roman" w:cs="Times New Roman"/>
          <w:sz w:val="32"/>
          <w:szCs w:val="32"/>
        </w:rPr>
      </w:pPr>
      <w:r w:rsidRPr="003A4B52">
        <w:rPr>
          <w:rFonts w:ascii="Times New Roman" w:hAnsi="Times New Roman" w:cs="Times New Roman"/>
          <w:sz w:val="32"/>
          <w:szCs w:val="32"/>
        </w:rPr>
        <w:t>Th</w:t>
      </w:r>
      <w:r w:rsidR="00AD6E0E" w:rsidRPr="003A4B52">
        <w:rPr>
          <w:rFonts w:ascii="Times New Roman" w:hAnsi="Times New Roman" w:cs="Times New Roman"/>
          <w:sz w:val="32"/>
          <w:szCs w:val="32"/>
        </w:rPr>
        <w:t>ree Keys to Effective Teaching</w:t>
      </w:r>
    </w:p>
    <w:p w:rsidR="00AD6E0E" w:rsidRDefault="00AD6E0E" w:rsidP="00AD6E0E">
      <w:pPr>
        <w:rPr>
          <w:rFonts w:ascii="Times New Roman" w:hAnsi="Times New Roman" w:cs="Times New Roman"/>
          <w:sz w:val="24"/>
          <w:szCs w:val="24"/>
        </w:rPr>
      </w:pPr>
      <w:r>
        <w:rPr>
          <w:rFonts w:ascii="Times New Roman" w:hAnsi="Times New Roman" w:cs="Times New Roman"/>
          <w:sz w:val="24"/>
          <w:szCs w:val="24"/>
        </w:rPr>
        <w:tab/>
        <w:t>Do you ever step away from getting ready for the next class to think about what makes us good at our profession? Have you developed your own list of the most important things we need to do to maximize learning?  Would you like to?  Would you like to share your sense of what approaches are essential with some colleagues?  Would you like to hear their ideas?</w:t>
      </w:r>
    </w:p>
    <w:p w:rsidR="00AD6E0E" w:rsidRDefault="00AD6E0E" w:rsidP="00AD6E0E">
      <w:pPr>
        <w:ind w:firstLine="720"/>
        <w:rPr>
          <w:rFonts w:ascii="Times New Roman" w:hAnsi="Times New Roman" w:cs="Times New Roman"/>
          <w:sz w:val="24"/>
          <w:szCs w:val="24"/>
        </w:rPr>
      </w:pPr>
      <w:r>
        <w:rPr>
          <w:rFonts w:ascii="Times New Roman" w:hAnsi="Times New Roman" w:cs="Times New Roman"/>
          <w:sz w:val="24"/>
          <w:szCs w:val="24"/>
        </w:rPr>
        <w:t xml:space="preserve">If the answer is yes, the LES Team (Warren Bostrom, Claire Haeg, Bob Hesse, Ken Jones, Michelle Li-Kuehne, Barb May, and Rodger Narloch) invites you to join the conversation on Wednesday, August 28 at 4:30 in </w:t>
      </w:r>
      <w:proofErr w:type="spellStart"/>
      <w:r>
        <w:rPr>
          <w:rFonts w:ascii="Times New Roman" w:hAnsi="Times New Roman" w:cs="Times New Roman"/>
          <w:sz w:val="24"/>
          <w:szCs w:val="24"/>
        </w:rPr>
        <w:t>Gorecki</w:t>
      </w:r>
      <w:proofErr w:type="spellEnd"/>
      <w:r>
        <w:rPr>
          <w:rFonts w:ascii="Times New Roman" w:hAnsi="Times New Roman" w:cs="Times New Roman"/>
          <w:sz w:val="24"/>
          <w:szCs w:val="24"/>
        </w:rPr>
        <w:t xml:space="preserve"> 204C.  We promise refreshments and an opportunity to meet new people, and we expect that you will be immersed in a lively and beneficial conversation.</w:t>
      </w:r>
    </w:p>
    <w:p w:rsidR="00AD6E0E" w:rsidRDefault="00AD6E0E">
      <w:pPr>
        <w:rPr>
          <w:rFonts w:ascii="Times New Roman" w:eastAsia="Times New Roman" w:hAnsi="Times New Roman" w:cs="Times New Roman"/>
          <w:b/>
          <w:bCs/>
          <w:sz w:val="36"/>
          <w:szCs w:val="36"/>
          <w:lang w:val="en"/>
        </w:rPr>
      </w:pPr>
    </w:p>
    <w:p w:rsidR="003A4B52" w:rsidRDefault="003A4B52">
      <w:pPr>
        <w:rPr>
          <w:rFonts w:ascii="Times New Roman" w:eastAsia="Times New Roman" w:hAnsi="Times New Roman" w:cs="Times New Roman"/>
          <w:b/>
          <w:bCs/>
          <w:sz w:val="36"/>
          <w:szCs w:val="36"/>
          <w:lang w:val="en"/>
        </w:rPr>
      </w:pPr>
    </w:p>
    <w:p w:rsidR="003A4B52" w:rsidRDefault="003A4B5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Delayed to 9/3/13</w:t>
      </w:r>
    </w:p>
    <w:p w:rsidR="003A4B52" w:rsidRPr="003A4B52" w:rsidRDefault="003A4B52">
      <w:pPr>
        <w:rPr>
          <w:rFonts w:ascii="Times New Roman" w:eastAsia="Times New Roman" w:hAnsi="Times New Roman" w:cs="Times New Roman"/>
          <w:bCs/>
          <w:sz w:val="28"/>
          <w:szCs w:val="28"/>
          <w:lang w:val="en"/>
        </w:rPr>
      </w:pPr>
    </w:p>
    <w:p w:rsidR="00AD6E0E" w:rsidRDefault="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 xml:space="preserve">Ask people to write down their ideas; then pick what they see as the most critical three. </w:t>
      </w:r>
    </w:p>
    <w:p w:rsidR="00AD6E0E" w:rsidRDefault="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Discrete entries – no combining</w:t>
      </w:r>
    </w:p>
    <w:p w:rsidR="00AD6E0E" w:rsidRDefault="00AD6E0E">
      <w:pPr>
        <w:rPr>
          <w:rFonts w:ascii="Times New Roman" w:eastAsia="Times New Roman" w:hAnsi="Times New Roman" w:cs="Times New Roman"/>
          <w:bCs/>
          <w:sz w:val="28"/>
          <w:szCs w:val="28"/>
          <w:lang w:val="en"/>
        </w:rPr>
      </w:pPr>
    </w:p>
    <w:p w:rsidR="00AD6E0E" w:rsidRDefault="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 xml:space="preserve">Find people to talk with – 3-4 in groups.  </w:t>
      </w:r>
    </w:p>
    <w:p w:rsidR="00AD6E0E" w:rsidRDefault="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Opportunity to meet new people, pick up new ideas</w:t>
      </w:r>
    </w:p>
    <w:p w:rsidR="00283990" w:rsidRDefault="00AD6E0E" w:rsidP="00AD6E0E">
      <w:pPr>
        <w:ind w:firstLine="72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 xml:space="preserve">Preferably not someone from your department!! </w:t>
      </w:r>
    </w:p>
    <w:p w:rsidR="00AD6E0E" w:rsidRDefault="00AD6E0E" w:rsidP="00AD6E0E">
      <w:pPr>
        <w:ind w:firstLine="720"/>
        <w:rPr>
          <w:rFonts w:ascii="Times New Roman" w:eastAsia="Times New Roman" w:hAnsi="Times New Roman" w:cs="Times New Roman"/>
          <w:bCs/>
          <w:sz w:val="28"/>
          <w:szCs w:val="28"/>
          <w:lang w:val="en"/>
        </w:rPr>
      </w:pPr>
    </w:p>
    <w:p w:rsidR="00AD6E0E" w:rsidRDefault="00AD6E0E" w:rsidP="00AD6E0E">
      <w:pPr>
        <w:rPr>
          <w:rFonts w:ascii="Times New Roman" w:eastAsia="Times New Roman" w:hAnsi="Times New Roman" w:cs="Times New Roman"/>
          <w:bCs/>
          <w:sz w:val="28"/>
          <w:szCs w:val="28"/>
          <w:lang w:val="en"/>
        </w:rPr>
      </w:pP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In small groups –</w:t>
      </w: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Everyone gets to share his/her list.  Works best if everyone gets to speak before the full conversation begins.  That way people can focus on what they are hearing rather than on how they want to respond.</w:t>
      </w:r>
    </w:p>
    <w:p w:rsidR="00AD6E0E" w:rsidRDefault="00AD6E0E" w:rsidP="00AD6E0E">
      <w:pPr>
        <w:rPr>
          <w:rFonts w:ascii="Times New Roman" w:eastAsia="Times New Roman" w:hAnsi="Times New Roman" w:cs="Times New Roman"/>
          <w:bCs/>
          <w:sz w:val="28"/>
          <w:szCs w:val="28"/>
          <w:lang w:val="en"/>
        </w:rPr>
      </w:pP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Each small group talks through all of the entries.</w:t>
      </w: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Decide what three you – collectively – see as most important.</w:t>
      </w: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Try for consensus.</w:t>
      </w:r>
    </w:p>
    <w:p w:rsidR="00AD6E0E" w:rsidRDefault="00AD6E0E" w:rsidP="00AD6E0E">
      <w:pPr>
        <w:rPr>
          <w:rFonts w:ascii="Times New Roman" w:eastAsia="Times New Roman" w:hAnsi="Times New Roman" w:cs="Times New Roman"/>
          <w:bCs/>
          <w:sz w:val="28"/>
          <w:szCs w:val="28"/>
          <w:lang w:val="en"/>
        </w:rPr>
      </w:pP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Report out.</w:t>
      </w:r>
    </w:p>
    <w:p w:rsidR="000820C9" w:rsidRDefault="000820C9"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Ask for explanation-expansion where necessary.</w:t>
      </w:r>
    </w:p>
    <w:p w:rsidR="003A4B52" w:rsidRDefault="003A4B52" w:rsidP="00AD6E0E">
      <w:pPr>
        <w:rPr>
          <w:rFonts w:ascii="Times New Roman" w:eastAsia="Times New Roman" w:hAnsi="Times New Roman" w:cs="Times New Roman"/>
          <w:bCs/>
          <w:sz w:val="28"/>
          <w:szCs w:val="28"/>
          <w:lang w:val="en"/>
        </w:rPr>
      </w:pPr>
    </w:p>
    <w:p w:rsidR="003A4B52" w:rsidRDefault="003A4B52"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Then yours</w:t>
      </w:r>
    </w:p>
    <w:p w:rsidR="003A4B52" w:rsidRDefault="003A4B52" w:rsidP="00AD6E0E">
      <w:pPr>
        <w:rPr>
          <w:rFonts w:ascii="Times New Roman" w:eastAsia="Times New Roman" w:hAnsi="Times New Roman" w:cs="Times New Roman"/>
          <w:bCs/>
          <w:sz w:val="28"/>
          <w:szCs w:val="28"/>
          <w:lang w:val="en"/>
        </w:rPr>
      </w:pPr>
    </w:p>
    <w:p w:rsidR="003A4B52" w:rsidRDefault="003A4B52"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And pass out handout.</w:t>
      </w:r>
    </w:p>
    <w:p w:rsidR="000820C9" w:rsidRDefault="000820C9" w:rsidP="00AD6E0E">
      <w:pPr>
        <w:rPr>
          <w:rFonts w:ascii="Times New Roman" w:eastAsia="Times New Roman" w:hAnsi="Times New Roman" w:cs="Times New Roman"/>
          <w:bCs/>
          <w:sz w:val="28"/>
          <w:szCs w:val="28"/>
          <w:lang w:val="en"/>
        </w:rPr>
      </w:pPr>
    </w:p>
    <w:p w:rsidR="000820C9" w:rsidRDefault="000820C9" w:rsidP="00AD6E0E">
      <w:pPr>
        <w:rPr>
          <w:rFonts w:ascii="Times New Roman" w:eastAsia="Times New Roman" w:hAnsi="Times New Roman" w:cs="Times New Roman"/>
          <w:bCs/>
          <w:sz w:val="28"/>
          <w:szCs w:val="28"/>
          <w:lang w:val="en"/>
        </w:rPr>
      </w:pPr>
    </w:p>
    <w:p w:rsidR="00F94A6D" w:rsidRDefault="00F94A6D"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br/>
      </w:r>
    </w:p>
    <w:p w:rsidR="00F94A6D" w:rsidRDefault="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br w:type="page"/>
      </w:r>
    </w:p>
    <w:p w:rsidR="000820C9" w:rsidRDefault="000820C9"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My three.</w:t>
      </w:r>
    </w:p>
    <w:p w:rsidR="000820C9" w:rsidRDefault="00E75060"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w:t>
      </w:r>
      <w:proofErr w:type="gramStart"/>
      <w:r>
        <w:rPr>
          <w:rFonts w:ascii="Times New Roman" w:eastAsia="Times New Roman" w:hAnsi="Times New Roman" w:cs="Times New Roman"/>
          <w:bCs/>
          <w:sz w:val="28"/>
          <w:szCs w:val="28"/>
          <w:lang w:val="en"/>
        </w:rPr>
        <w:t xml:space="preserve">1  </w:t>
      </w:r>
      <w:r w:rsidR="000820C9">
        <w:rPr>
          <w:rFonts w:ascii="Times New Roman" w:eastAsia="Times New Roman" w:hAnsi="Times New Roman" w:cs="Times New Roman"/>
          <w:bCs/>
          <w:sz w:val="28"/>
          <w:szCs w:val="28"/>
          <w:lang w:val="en"/>
        </w:rPr>
        <w:t>Know</w:t>
      </w:r>
      <w:proofErr w:type="gramEnd"/>
      <w:r w:rsidR="000820C9">
        <w:rPr>
          <w:rFonts w:ascii="Times New Roman" w:eastAsia="Times New Roman" w:hAnsi="Times New Roman" w:cs="Times New Roman"/>
          <w:bCs/>
          <w:sz w:val="28"/>
          <w:szCs w:val="28"/>
          <w:lang w:val="en"/>
        </w:rPr>
        <w:t xml:space="preserve"> your audience</w:t>
      </w:r>
    </w:p>
    <w:p w:rsidR="000820C9" w:rsidRDefault="000820C9"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What is their experience with the discipline?</w:t>
      </w:r>
    </w:p>
    <w:p w:rsidR="000820C9" w:rsidRDefault="000820C9" w:rsidP="000820C9">
      <w:pPr>
        <w:ind w:left="720" w:firstLine="72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 xml:space="preserve">What do they </w:t>
      </w:r>
      <w:proofErr w:type="gramStart"/>
      <w:r>
        <w:rPr>
          <w:rFonts w:ascii="Times New Roman" w:eastAsia="Times New Roman" w:hAnsi="Times New Roman" w:cs="Times New Roman"/>
          <w:bCs/>
          <w:sz w:val="28"/>
          <w:szCs w:val="28"/>
          <w:lang w:val="en"/>
        </w:rPr>
        <w:t>know</w:t>
      </w:r>
      <w:proofErr w:type="gramEnd"/>
    </w:p>
    <w:p w:rsidR="000820C9" w:rsidRDefault="000820C9" w:rsidP="000820C9">
      <w:pPr>
        <w:ind w:left="144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More importantly – what interpretive framework do they bring and how might that affect their ability to see what you want them to see</w:t>
      </w:r>
    </w:p>
    <w:p w:rsidR="000820C9" w:rsidRDefault="000820C9" w:rsidP="000820C9">
      <w:pPr>
        <w:ind w:left="216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 xml:space="preserve">Lots of stories about intuitive frameworks that block real learning in science – </w:t>
      </w:r>
    </w:p>
    <w:p w:rsidR="00E75060" w:rsidRDefault="00E75060" w:rsidP="000820C9">
      <w:pPr>
        <w:ind w:left="216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Some people doing pre-tests to get handle</w:t>
      </w:r>
    </w:p>
    <w:p w:rsidR="000820C9" w:rsidRDefault="00F94A6D" w:rsidP="00E75060">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 xml:space="preserve">My </w:t>
      </w:r>
      <w:proofErr w:type="gramStart"/>
      <w:r>
        <w:rPr>
          <w:rFonts w:ascii="Times New Roman" w:eastAsia="Times New Roman" w:hAnsi="Times New Roman" w:cs="Times New Roman"/>
          <w:bCs/>
          <w:sz w:val="28"/>
          <w:szCs w:val="28"/>
          <w:lang w:val="en"/>
        </w:rPr>
        <w:t>discipline</w:t>
      </w:r>
      <w:r w:rsidR="00E75060">
        <w:rPr>
          <w:rFonts w:ascii="Times New Roman" w:eastAsia="Times New Roman" w:hAnsi="Times New Roman" w:cs="Times New Roman"/>
          <w:bCs/>
          <w:sz w:val="28"/>
          <w:szCs w:val="28"/>
          <w:lang w:val="en"/>
        </w:rPr>
        <w:t xml:space="preserve">  --</w:t>
      </w:r>
      <w:proofErr w:type="gramEnd"/>
      <w:r w:rsidR="00E75060">
        <w:rPr>
          <w:rFonts w:ascii="Times New Roman" w:eastAsia="Times New Roman" w:hAnsi="Times New Roman" w:cs="Times New Roman"/>
          <w:bCs/>
          <w:sz w:val="28"/>
          <w:szCs w:val="28"/>
          <w:lang w:val="en"/>
        </w:rPr>
        <w:t xml:space="preserve"> </w:t>
      </w:r>
      <w:r w:rsidR="000820C9">
        <w:rPr>
          <w:rFonts w:ascii="Times New Roman" w:eastAsia="Times New Roman" w:hAnsi="Times New Roman" w:cs="Times New Roman"/>
          <w:bCs/>
          <w:sz w:val="28"/>
          <w:szCs w:val="28"/>
          <w:lang w:val="en"/>
        </w:rPr>
        <w:t xml:space="preserve">– </w:t>
      </w:r>
      <w:proofErr w:type="spellStart"/>
      <w:r w:rsidR="000820C9">
        <w:rPr>
          <w:rFonts w:ascii="Times New Roman" w:eastAsia="Times New Roman" w:hAnsi="Times New Roman" w:cs="Times New Roman"/>
          <w:bCs/>
          <w:sz w:val="28"/>
          <w:szCs w:val="28"/>
          <w:lang w:val="en"/>
        </w:rPr>
        <w:t>Lendol</w:t>
      </w:r>
      <w:proofErr w:type="spellEnd"/>
      <w:r w:rsidR="000820C9">
        <w:rPr>
          <w:rFonts w:ascii="Times New Roman" w:eastAsia="Times New Roman" w:hAnsi="Times New Roman" w:cs="Times New Roman"/>
          <w:bCs/>
          <w:sz w:val="28"/>
          <w:szCs w:val="28"/>
          <w:lang w:val="en"/>
        </w:rPr>
        <w:t xml:space="preserve"> Calder –</w:t>
      </w:r>
    </w:p>
    <w:p w:rsidR="000820C9" w:rsidRDefault="000820C9" w:rsidP="000820C9">
      <w:pPr>
        <w:ind w:left="216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Study of how his intro students think about history</w:t>
      </w:r>
    </w:p>
    <w:p w:rsidR="000820C9" w:rsidRDefault="000820C9" w:rsidP="000820C9">
      <w:pPr>
        <w:ind w:left="288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“What would you tell foreigner who asked for history of US”</w:t>
      </w:r>
    </w:p>
    <w:p w:rsidR="000820C9" w:rsidRDefault="00F94A6D" w:rsidP="000820C9">
      <w:pPr>
        <w:ind w:left="288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In 1990s vast majority had narrative – freedom quest or glory story</w:t>
      </w:r>
    </w:p>
    <w:p w:rsidR="00F94A6D" w:rsidRDefault="00F94A6D" w:rsidP="000820C9">
      <w:pPr>
        <w:ind w:left="288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 xml:space="preserve">2012 – </w:t>
      </w:r>
      <w:proofErr w:type="gramStart"/>
      <w:r>
        <w:rPr>
          <w:rFonts w:ascii="Times New Roman" w:eastAsia="Times New Roman" w:hAnsi="Times New Roman" w:cs="Times New Roman"/>
          <w:bCs/>
          <w:sz w:val="28"/>
          <w:szCs w:val="28"/>
          <w:lang w:val="en"/>
        </w:rPr>
        <w:t>only</w:t>
      </w:r>
      <w:proofErr w:type="gramEnd"/>
      <w:r>
        <w:rPr>
          <w:rFonts w:ascii="Times New Roman" w:eastAsia="Times New Roman" w:hAnsi="Times New Roman" w:cs="Times New Roman"/>
          <w:bCs/>
          <w:sz w:val="28"/>
          <w:szCs w:val="28"/>
          <w:lang w:val="en"/>
        </w:rPr>
        <w:t xml:space="preserve"> 14% tell Glory story</w:t>
      </w:r>
    </w:p>
    <w:p w:rsidR="00F94A6D" w:rsidRDefault="00F94A6D" w:rsidP="000820C9">
      <w:pPr>
        <w:ind w:left="288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Most of rest don’t have a narrative – their vision is simply a collection of facts.  No theme, no connection.</w:t>
      </w:r>
    </w:p>
    <w:p w:rsidR="00F94A6D" w:rsidRDefault="00F94A6D" w:rsidP="000820C9">
      <w:pPr>
        <w:ind w:left="288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History truly meaningless to them – collection of data points that aren’t connected and signify nothing.</w:t>
      </w:r>
    </w:p>
    <w:p w:rsidR="00F94A6D" w:rsidRDefault="00F94A6D" w:rsidP="00F94A6D">
      <w:pPr>
        <w:ind w:left="216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My experience</w:t>
      </w:r>
    </w:p>
    <w:p w:rsidR="00F94A6D" w:rsidRDefault="00F94A6D" w:rsidP="00F94A6D">
      <w:pPr>
        <w:ind w:left="216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History as facts; AND historical accounts faithful recitations of what happened – no sense of argument or alternative interpretation</w:t>
      </w:r>
    </w:p>
    <w:p w:rsidR="00F94A6D" w:rsidRDefault="00F94A6D"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Point is to figure where your audience is – what are barriers to learning what you want them to know.</w:t>
      </w:r>
    </w:p>
    <w:p w:rsidR="00F94A6D" w:rsidRDefault="00F94A6D" w:rsidP="00F94A6D">
      <w:pPr>
        <w:ind w:left="72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Really hard to climb over the barriers if you don’t know they are there or aren’t willing to acknowledge that you need to deal with them</w:t>
      </w:r>
    </w:p>
    <w:p w:rsidR="00F94A6D" w:rsidRDefault="003730D2" w:rsidP="003730D2">
      <w:pPr>
        <w:ind w:left="72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Can’t assume they think like younger versions of us.</w:t>
      </w:r>
    </w:p>
    <w:p w:rsidR="00F94A6D" w:rsidRDefault="00F94A6D"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#2</w:t>
      </w:r>
      <w:r>
        <w:rPr>
          <w:rFonts w:ascii="Times New Roman" w:eastAsia="Times New Roman" w:hAnsi="Times New Roman" w:cs="Times New Roman"/>
          <w:bCs/>
          <w:sz w:val="28"/>
          <w:szCs w:val="28"/>
          <w:lang w:val="en"/>
        </w:rPr>
        <w:tab/>
        <w:t>Show them you care</w:t>
      </w:r>
    </w:p>
    <w:p w:rsidR="00F94A6D" w:rsidRDefault="00F94A6D"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 xml:space="preserve">About the subject, about working with them, about helping </w:t>
      </w:r>
      <w:proofErr w:type="gramStart"/>
      <w:r>
        <w:rPr>
          <w:rFonts w:ascii="Times New Roman" w:eastAsia="Times New Roman" w:hAnsi="Times New Roman" w:cs="Times New Roman"/>
          <w:bCs/>
          <w:sz w:val="28"/>
          <w:szCs w:val="28"/>
          <w:lang w:val="en"/>
        </w:rPr>
        <w:t>them</w:t>
      </w:r>
      <w:proofErr w:type="gramEnd"/>
      <w:r>
        <w:rPr>
          <w:rFonts w:ascii="Times New Roman" w:eastAsia="Times New Roman" w:hAnsi="Times New Roman" w:cs="Times New Roman"/>
          <w:bCs/>
          <w:sz w:val="28"/>
          <w:szCs w:val="28"/>
          <w:lang w:val="en"/>
        </w:rPr>
        <w:t xml:space="preserve"> grow.</w:t>
      </w:r>
    </w:p>
    <w:p w:rsidR="00F94A6D" w:rsidRDefault="00F94A6D"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Enthusiasm/passion in classroom</w:t>
      </w:r>
    </w:p>
    <w:p w:rsidR="003730D2" w:rsidRDefault="003730D2" w:rsidP="00E75060">
      <w:pPr>
        <w:ind w:left="144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Explain why you are asking them to do certain things</w:t>
      </w:r>
      <w:r w:rsidR="00E75060">
        <w:rPr>
          <w:rFonts w:ascii="Times New Roman" w:eastAsia="Times New Roman" w:hAnsi="Times New Roman" w:cs="Times New Roman"/>
          <w:bCs/>
          <w:sz w:val="28"/>
          <w:szCs w:val="28"/>
          <w:lang w:val="en"/>
        </w:rPr>
        <w:t xml:space="preserve"> – how they will help them get better at x</w:t>
      </w:r>
      <w:proofErr w:type="gramStart"/>
      <w:r w:rsidR="00E75060">
        <w:rPr>
          <w:rFonts w:ascii="Times New Roman" w:eastAsia="Times New Roman" w:hAnsi="Times New Roman" w:cs="Times New Roman"/>
          <w:bCs/>
          <w:sz w:val="28"/>
          <w:szCs w:val="28"/>
          <w:lang w:val="en"/>
        </w:rPr>
        <w:t>;  link</w:t>
      </w:r>
      <w:proofErr w:type="gramEnd"/>
      <w:r w:rsidR="00E75060">
        <w:rPr>
          <w:rFonts w:ascii="Times New Roman" w:eastAsia="Times New Roman" w:hAnsi="Times New Roman" w:cs="Times New Roman"/>
          <w:bCs/>
          <w:sz w:val="28"/>
          <w:szCs w:val="28"/>
          <w:lang w:val="en"/>
        </w:rPr>
        <w:t xml:space="preserve"> to learning things they care about</w:t>
      </w:r>
    </w:p>
    <w:p w:rsidR="00F94A6D" w:rsidRDefault="003730D2"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r w:rsidR="00F94A6D">
        <w:rPr>
          <w:rFonts w:ascii="Times New Roman" w:eastAsia="Times New Roman" w:hAnsi="Times New Roman" w:cs="Times New Roman"/>
          <w:bCs/>
          <w:sz w:val="28"/>
          <w:szCs w:val="28"/>
          <w:lang w:val="en"/>
        </w:rPr>
        <w:t>Supportive comments</w:t>
      </w:r>
      <w:r>
        <w:rPr>
          <w:rFonts w:ascii="Times New Roman" w:eastAsia="Times New Roman" w:hAnsi="Times New Roman" w:cs="Times New Roman"/>
          <w:bCs/>
          <w:sz w:val="28"/>
          <w:szCs w:val="28"/>
          <w:lang w:val="en"/>
        </w:rPr>
        <w:t>/encouragement</w:t>
      </w:r>
    </w:p>
    <w:p w:rsidR="003730D2" w:rsidRDefault="003730D2"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Prompt and focused feedback</w:t>
      </w:r>
    </w:p>
    <w:p w:rsidR="003730D2" w:rsidRDefault="003730D2"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Can’t grow if we don’t do it when they may be open</w:t>
      </w:r>
    </w:p>
    <w:p w:rsidR="003730D2" w:rsidRDefault="003730D2"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Can’t grow if overwhelming or non-existent</w:t>
      </w:r>
    </w:p>
    <w:p w:rsidR="003730D2" w:rsidRDefault="003730D2"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p>
    <w:p w:rsidR="00F94A6D" w:rsidRDefault="00F94A6D" w:rsidP="00F94A6D">
      <w:pPr>
        <w:rPr>
          <w:rFonts w:ascii="Times New Roman" w:eastAsia="Times New Roman" w:hAnsi="Times New Roman" w:cs="Times New Roman"/>
          <w:bCs/>
          <w:sz w:val="28"/>
          <w:szCs w:val="28"/>
          <w:lang w:val="en"/>
        </w:rPr>
      </w:pPr>
    </w:p>
    <w:p w:rsidR="00F94A6D" w:rsidRDefault="003730D2"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#3</w:t>
      </w:r>
      <w:r>
        <w:rPr>
          <w:rFonts w:ascii="Times New Roman" w:eastAsia="Times New Roman" w:hAnsi="Times New Roman" w:cs="Times New Roman"/>
          <w:bCs/>
          <w:sz w:val="28"/>
          <w:szCs w:val="28"/>
          <w:lang w:val="en"/>
        </w:rPr>
        <w:tab/>
        <w:t>Goal is to create independent learners</w:t>
      </w:r>
    </w:p>
    <w:p w:rsidR="003730D2" w:rsidRDefault="003730D2" w:rsidP="003730D2">
      <w:pPr>
        <w:ind w:left="720"/>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(It isn’t the content – they are going to forgot most of the specifics, and if they need them, they will look them up.)</w:t>
      </w:r>
    </w:p>
    <w:p w:rsidR="003730D2" w:rsidRDefault="003730D2"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t>Help them learn how to do it themselves –</w:t>
      </w:r>
    </w:p>
    <w:p w:rsidR="003730D2" w:rsidRDefault="003730D2"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Don’t tell them things they can get on own</w:t>
      </w:r>
    </w:p>
    <w:p w:rsidR="003730D2" w:rsidRDefault="003730D2"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Help them stretch to new levels</w:t>
      </w:r>
    </w:p>
    <w:p w:rsidR="003730D2" w:rsidRDefault="003730D2"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Independent work, then key questions to push to next level</w:t>
      </w:r>
    </w:p>
    <w:p w:rsidR="003730D2" w:rsidRDefault="003730D2"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sidR="00E75060">
        <w:rPr>
          <w:rFonts w:ascii="Times New Roman" w:eastAsia="Times New Roman" w:hAnsi="Times New Roman" w:cs="Times New Roman"/>
          <w:bCs/>
          <w:sz w:val="28"/>
          <w:szCs w:val="28"/>
          <w:lang w:val="en"/>
        </w:rPr>
        <w:tab/>
        <w:t>Hold them accountable – as adults</w:t>
      </w:r>
    </w:p>
    <w:p w:rsidR="00E75060" w:rsidRDefault="00E75060" w:rsidP="003730D2">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r>
      <w:r>
        <w:rPr>
          <w:rFonts w:ascii="Times New Roman" w:eastAsia="Times New Roman" w:hAnsi="Times New Roman" w:cs="Times New Roman"/>
          <w:bCs/>
          <w:sz w:val="28"/>
          <w:szCs w:val="28"/>
          <w:lang w:val="en"/>
        </w:rPr>
        <w:tab/>
        <w:t>Expect them to do it – not a “</w:t>
      </w:r>
      <w:proofErr w:type="spellStart"/>
      <w:r>
        <w:rPr>
          <w:rFonts w:ascii="Times New Roman" w:eastAsia="Times New Roman" w:hAnsi="Times New Roman" w:cs="Times New Roman"/>
          <w:bCs/>
          <w:sz w:val="28"/>
          <w:szCs w:val="28"/>
          <w:lang w:val="en"/>
        </w:rPr>
        <w:t>gottcha</w:t>
      </w:r>
      <w:proofErr w:type="spellEnd"/>
      <w:r>
        <w:rPr>
          <w:rFonts w:ascii="Times New Roman" w:eastAsia="Times New Roman" w:hAnsi="Times New Roman" w:cs="Times New Roman"/>
          <w:bCs/>
          <w:sz w:val="28"/>
          <w:szCs w:val="28"/>
          <w:lang w:val="en"/>
        </w:rPr>
        <w:t>” approach</w:t>
      </w:r>
    </w:p>
    <w:p w:rsidR="00F94A6D" w:rsidRDefault="00F94A6D" w:rsidP="00F94A6D">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p>
    <w:p w:rsidR="000820C9" w:rsidRDefault="000820C9" w:rsidP="00AD6E0E">
      <w:pPr>
        <w:rPr>
          <w:rFonts w:ascii="Times New Roman" w:eastAsia="Times New Roman" w:hAnsi="Times New Roman" w:cs="Times New Roman"/>
          <w:bCs/>
          <w:sz w:val="28"/>
          <w:szCs w:val="28"/>
          <w:lang w:val="en"/>
        </w:rPr>
      </w:pPr>
    </w:p>
    <w:p w:rsidR="00AD6E0E" w:rsidRDefault="00AD6E0E" w:rsidP="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ab/>
      </w:r>
    </w:p>
    <w:p w:rsidR="00AD6E0E" w:rsidRDefault="00AD6E0E">
      <w:pPr>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br w:type="page"/>
      </w:r>
      <w:bookmarkStart w:id="0" w:name="_GoBack"/>
      <w:bookmarkEnd w:id="0"/>
    </w:p>
    <w:p w:rsidR="00283990" w:rsidRDefault="00E75060" w:rsidP="00E75060">
      <w:pPr>
        <w:ind w:firstLine="720"/>
      </w:pPr>
      <w:r>
        <w:t xml:space="preserve"> </w:t>
      </w:r>
      <w:r w:rsidR="00283990">
        <w:t>“I cannot stress enough the simple yet powerful notion tha</w:t>
      </w:r>
      <w:r>
        <w:t>t</w:t>
      </w:r>
      <w:r w:rsidR="00283990">
        <w:t xml:space="preserve"> the key to understanding the best teaching can be found not in particular practices or rules, but in the attitudes of the teachers, in their faith in their students’ ability to achieve, in their willingness to take their students seriously and to let them assume control of their own education, and in their commitment to let all policies and practices flow from central learning objectives and from a mutual respect and agreement between students and teachers. </w:t>
      </w:r>
      <w:r>
        <w:t xml:space="preserve">  </w:t>
      </w:r>
      <w:r>
        <w:t xml:space="preserve">Ken Bain, </w:t>
      </w:r>
      <w:r w:rsidRPr="00E75060">
        <w:rPr>
          <w:u w:val="single"/>
        </w:rPr>
        <w:t xml:space="preserve">What the Best College Teachers </w:t>
      </w:r>
      <w:proofErr w:type="gramStart"/>
      <w:r w:rsidRPr="00E75060">
        <w:rPr>
          <w:u w:val="single"/>
        </w:rPr>
        <w:t>Do</w:t>
      </w:r>
      <w:r>
        <w:rPr>
          <w:u w:val="single"/>
        </w:rPr>
        <w:t xml:space="preserve"> </w:t>
      </w:r>
      <w:r w:rsidR="00283990">
        <w:t xml:space="preserve"> (</w:t>
      </w:r>
      <w:proofErr w:type="gramEnd"/>
      <w:r w:rsidR="00283990">
        <w:t>78)</w:t>
      </w:r>
    </w:p>
    <w:p w:rsidR="00E75060" w:rsidRDefault="00E75060" w:rsidP="00E75060">
      <w:pPr>
        <w:ind w:firstLine="720"/>
      </w:pPr>
    </w:p>
    <w:p w:rsidR="00E75060" w:rsidRDefault="003A4B52" w:rsidP="003A4B52">
      <w:pPr>
        <w:ind w:firstLine="720"/>
      </w:pPr>
      <w:r>
        <w:t xml:space="preserve">Zelda </w:t>
      </w:r>
      <w:proofErr w:type="spellStart"/>
      <w:r w:rsidR="00E75060">
        <w:t>Gamson</w:t>
      </w:r>
      <w:proofErr w:type="spellEnd"/>
      <w:r w:rsidR="00E75060">
        <w:t xml:space="preserve"> and </w:t>
      </w:r>
      <w:r>
        <w:t xml:space="preserve">Arthur </w:t>
      </w:r>
      <w:proofErr w:type="spellStart"/>
      <w:r w:rsidR="00E75060">
        <w:t>Chickering</w:t>
      </w:r>
      <w:proofErr w:type="spellEnd"/>
      <w:r w:rsidR="00E75060">
        <w:t xml:space="preserve">, </w:t>
      </w:r>
      <w:r>
        <w:t xml:space="preserve">“Seven Principles for Good Practice in Undergraduate Education”   </w:t>
      </w:r>
      <w:hyperlink r:id="rId5" w:history="1">
        <w:r w:rsidRPr="004D2DAD">
          <w:rPr>
            <w:rStyle w:val="Hyperlink"/>
          </w:rPr>
          <w:t>http://wwwtemp.lonestar.edu/multimedia/SevenPrinciples.pdf</w:t>
        </w:r>
      </w:hyperlink>
      <w:r>
        <w:t xml:space="preserve"> </w:t>
      </w:r>
    </w:p>
    <w:p w:rsidR="003A4B52" w:rsidRDefault="003A4B52" w:rsidP="00E75060">
      <w:pPr>
        <w:ind w:firstLine="720"/>
      </w:pPr>
    </w:p>
    <w:p w:rsidR="003A4B52" w:rsidRDefault="003A4B52" w:rsidP="003A4B52">
      <w:pPr>
        <w:ind w:firstLine="720"/>
        <w:rPr>
          <w:lang w:val="en"/>
        </w:rPr>
      </w:pPr>
      <w:r>
        <w:t>National Education Association</w:t>
      </w:r>
      <w:r>
        <w:t>, “</w:t>
      </w:r>
      <w:r>
        <w:rPr>
          <w:lang w:val="en"/>
        </w:rPr>
        <w:t>Higher Education Best Practices - Teaching &amp; Learning</w:t>
      </w:r>
      <w:r>
        <w:rPr>
          <w:lang w:val="en"/>
        </w:rPr>
        <w:t>”</w:t>
      </w:r>
    </w:p>
    <w:p w:rsidR="003A4B52" w:rsidRDefault="003A4B52" w:rsidP="003A4B52">
      <w:hyperlink r:id="rId6" w:history="1">
        <w:r w:rsidRPr="004D2DAD">
          <w:rPr>
            <w:rStyle w:val="Hyperlink"/>
          </w:rPr>
          <w:t>http://www.nea.org/home/33508.htm</w:t>
        </w:r>
      </w:hyperlink>
    </w:p>
    <w:p w:rsidR="003A4B52" w:rsidRDefault="003A4B52" w:rsidP="003A4B52">
      <w:pPr>
        <w:spacing w:before="100" w:beforeAutospacing="1" w:after="100" w:afterAutospacing="1" w:line="240" w:lineRule="auto"/>
        <w:rPr>
          <w:rFonts w:eastAsia="Times New Roman" w:cstheme="minorHAnsi"/>
          <w:bCs/>
          <w:lang w:val="en"/>
        </w:rPr>
      </w:pPr>
      <w:r>
        <w:rPr>
          <w:rFonts w:ascii="Times New Roman" w:eastAsia="Times New Roman" w:hAnsi="Times New Roman" w:cs="Times New Roman"/>
          <w:b/>
          <w:bCs/>
          <w:sz w:val="24"/>
          <w:szCs w:val="24"/>
          <w:lang w:val="en"/>
        </w:rPr>
        <w:tab/>
      </w:r>
      <w:r w:rsidRPr="003A4B52">
        <w:rPr>
          <w:rFonts w:eastAsia="Times New Roman" w:cstheme="minorHAnsi"/>
          <w:bCs/>
          <w:lang w:val="en"/>
        </w:rPr>
        <w:t>Tom Drummond, “Brief Summary of Best Practices in College Education</w:t>
      </w:r>
      <w:r>
        <w:rPr>
          <w:rFonts w:eastAsia="Times New Roman" w:cstheme="minorHAnsi"/>
          <w:bCs/>
          <w:lang w:val="en"/>
        </w:rPr>
        <w:t>”</w:t>
      </w:r>
    </w:p>
    <w:p w:rsidR="003A4B52" w:rsidRDefault="003A4B52" w:rsidP="003A4B52">
      <w:pPr>
        <w:spacing w:before="100" w:beforeAutospacing="1" w:after="100" w:afterAutospacing="1" w:line="240" w:lineRule="auto"/>
      </w:pPr>
      <w:hyperlink r:id="rId7" w:history="1">
        <w:r w:rsidRPr="004D2DAD">
          <w:rPr>
            <w:rStyle w:val="Hyperlink"/>
          </w:rPr>
          <w:t>http://teac</w:t>
        </w:r>
        <w:r w:rsidRPr="004D2DAD">
          <w:rPr>
            <w:rStyle w:val="Hyperlink"/>
          </w:rPr>
          <w:t>h</w:t>
        </w:r>
        <w:r w:rsidRPr="004D2DAD">
          <w:rPr>
            <w:rStyle w:val="Hyperlink"/>
          </w:rPr>
          <w:t>ing.uncc.edu/articles-books/best-practice-articles/course-development/best-practices</w:t>
        </w:r>
      </w:hyperlink>
    </w:p>
    <w:p w:rsidR="003A4B52" w:rsidRDefault="003A4B52" w:rsidP="00E75060">
      <w:pPr>
        <w:ind w:firstLine="720"/>
      </w:pPr>
    </w:p>
    <w:p w:rsidR="003A4B52" w:rsidRDefault="003A4B52" w:rsidP="00E75060">
      <w:pPr>
        <w:ind w:firstLine="720"/>
      </w:pPr>
    </w:p>
    <w:p w:rsidR="003A4B52" w:rsidRDefault="003A4B52" w:rsidP="00E75060">
      <w:pPr>
        <w:ind w:firstLine="720"/>
      </w:pPr>
    </w:p>
    <w:p w:rsidR="003A4B52" w:rsidRDefault="003A4B52" w:rsidP="003A4B52">
      <w:pPr>
        <w:ind w:firstLine="720"/>
      </w:pPr>
      <w:r>
        <w:t xml:space="preserve">“I cannot stress enough the simple yet powerful notion that the key to understanding the best teaching can be found not in particular practices or rules, but in the attitudes of the teachers, in their faith in their students’ ability to achieve, in their willingness to take their students seriously and to let them assume control of their own education, and in their commitment to let all policies and practices flow from central learning objectives and from a mutual respect and agreement between students and teachers.   Ken Bain, </w:t>
      </w:r>
      <w:r w:rsidRPr="00E75060">
        <w:rPr>
          <w:u w:val="single"/>
        </w:rPr>
        <w:t xml:space="preserve">What the Best College Teachers </w:t>
      </w:r>
      <w:proofErr w:type="gramStart"/>
      <w:r w:rsidRPr="00E75060">
        <w:rPr>
          <w:u w:val="single"/>
        </w:rPr>
        <w:t>Do</w:t>
      </w:r>
      <w:r>
        <w:rPr>
          <w:u w:val="single"/>
        </w:rPr>
        <w:t xml:space="preserve"> </w:t>
      </w:r>
      <w:r>
        <w:t xml:space="preserve"> (</w:t>
      </w:r>
      <w:proofErr w:type="gramEnd"/>
      <w:r>
        <w:t>78)</w:t>
      </w:r>
    </w:p>
    <w:p w:rsidR="003A4B52" w:rsidRDefault="003A4B52" w:rsidP="003A4B52">
      <w:pPr>
        <w:ind w:firstLine="720"/>
      </w:pPr>
    </w:p>
    <w:p w:rsidR="003A4B52" w:rsidRDefault="003A4B52" w:rsidP="003A4B52">
      <w:pPr>
        <w:ind w:firstLine="720"/>
      </w:pPr>
      <w:r>
        <w:t xml:space="preserve">Zelda </w:t>
      </w:r>
      <w:proofErr w:type="spellStart"/>
      <w:r>
        <w:t>Gamson</w:t>
      </w:r>
      <w:proofErr w:type="spellEnd"/>
      <w:r>
        <w:t xml:space="preserve"> and Arthur </w:t>
      </w:r>
      <w:proofErr w:type="spellStart"/>
      <w:r>
        <w:t>Chickering</w:t>
      </w:r>
      <w:proofErr w:type="spellEnd"/>
      <w:r>
        <w:t xml:space="preserve">, “Seven Principles for Good Practice in Undergraduate Education”   </w:t>
      </w:r>
      <w:hyperlink r:id="rId8" w:history="1">
        <w:r w:rsidRPr="004D2DAD">
          <w:rPr>
            <w:rStyle w:val="Hyperlink"/>
          </w:rPr>
          <w:t>http://wwwtemp.lonestar.edu/multimedia/SevenPrinciples.pdf</w:t>
        </w:r>
      </w:hyperlink>
      <w:r>
        <w:t xml:space="preserve"> </w:t>
      </w:r>
    </w:p>
    <w:p w:rsidR="003A4B52" w:rsidRDefault="003A4B52" w:rsidP="003A4B52">
      <w:pPr>
        <w:ind w:firstLine="720"/>
      </w:pPr>
    </w:p>
    <w:p w:rsidR="003A4B52" w:rsidRDefault="003A4B52" w:rsidP="003A4B52">
      <w:pPr>
        <w:ind w:firstLine="720"/>
        <w:rPr>
          <w:lang w:val="en"/>
        </w:rPr>
      </w:pPr>
      <w:r>
        <w:t>National Education Association, “</w:t>
      </w:r>
      <w:r>
        <w:rPr>
          <w:lang w:val="en"/>
        </w:rPr>
        <w:t>Higher Education Best Practices - Teaching &amp; Learning”</w:t>
      </w:r>
    </w:p>
    <w:p w:rsidR="003A4B52" w:rsidRDefault="003A4B52" w:rsidP="003A4B52">
      <w:hyperlink r:id="rId9" w:history="1">
        <w:r w:rsidRPr="004D2DAD">
          <w:rPr>
            <w:rStyle w:val="Hyperlink"/>
          </w:rPr>
          <w:t>http://www.nea.org/home/33508.htm</w:t>
        </w:r>
      </w:hyperlink>
    </w:p>
    <w:p w:rsidR="003A4B52" w:rsidRDefault="003A4B52" w:rsidP="003A4B52">
      <w:pPr>
        <w:spacing w:before="100" w:beforeAutospacing="1" w:after="100" w:afterAutospacing="1" w:line="240" w:lineRule="auto"/>
        <w:rPr>
          <w:rFonts w:eastAsia="Times New Roman" w:cstheme="minorHAnsi"/>
          <w:bCs/>
          <w:lang w:val="en"/>
        </w:rPr>
      </w:pPr>
      <w:r>
        <w:rPr>
          <w:rFonts w:ascii="Times New Roman" w:eastAsia="Times New Roman" w:hAnsi="Times New Roman" w:cs="Times New Roman"/>
          <w:b/>
          <w:bCs/>
          <w:sz w:val="24"/>
          <w:szCs w:val="24"/>
          <w:lang w:val="en"/>
        </w:rPr>
        <w:tab/>
      </w:r>
      <w:r w:rsidRPr="003A4B52">
        <w:rPr>
          <w:rFonts w:eastAsia="Times New Roman" w:cstheme="minorHAnsi"/>
          <w:bCs/>
          <w:lang w:val="en"/>
        </w:rPr>
        <w:t>Tom Drummond, “Brief Summary of Best Practices in College Education</w:t>
      </w:r>
      <w:r>
        <w:rPr>
          <w:rFonts w:eastAsia="Times New Roman" w:cstheme="minorHAnsi"/>
          <w:bCs/>
          <w:lang w:val="en"/>
        </w:rPr>
        <w:t>”</w:t>
      </w:r>
    </w:p>
    <w:p w:rsidR="003A4B52" w:rsidRDefault="003A4B52" w:rsidP="003A4B52">
      <w:pPr>
        <w:spacing w:before="100" w:beforeAutospacing="1" w:after="100" w:afterAutospacing="1" w:line="240" w:lineRule="auto"/>
      </w:pPr>
      <w:hyperlink r:id="rId10" w:history="1">
        <w:r w:rsidRPr="004D2DAD">
          <w:rPr>
            <w:rStyle w:val="Hyperlink"/>
          </w:rPr>
          <w:t>http://teaching.uncc.edu/articles-books/best-practice-articles/course-development/best-practices</w:t>
        </w:r>
      </w:hyperlink>
    </w:p>
    <w:p w:rsidR="003A4B52" w:rsidRDefault="003A4B52" w:rsidP="00E75060">
      <w:pPr>
        <w:ind w:firstLine="720"/>
      </w:pPr>
    </w:p>
    <w:sectPr w:rsidR="003A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97FFE"/>
    <w:multiLevelType w:val="multilevel"/>
    <w:tmpl w:val="221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37"/>
    <w:rsid w:val="000820C9"/>
    <w:rsid w:val="00283990"/>
    <w:rsid w:val="003730D2"/>
    <w:rsid w:val="003A4B52"/>
    <w:rsid w:val="009B0237"/>
    <w:rsid w:val="00AD6E0E"/>
    <w:rsid w:val="00E10773"/>
    <w:rsid w:val="00E75060"/>
    <w:rsid w:val="00F9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33CF0-AFB9-450F-BB35-6163E345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237"/>
    <w:rPr>
      <w:color w:val="0563C1" w:themeColor="hyperlink"/>
      <w:u w:val="single"/>
    </w:rPr>
  </w:style>
  <w:style w:type="character" w:styleId="FollowedHyperlink">
    <w:name w:val="FollowedHyperlink"/>
    <w:basedOn w:val="DefaultParagraphFont"/>
    <w:uiPriority w:val="99"/>
    <w:semiHidden/>
    <w:unhideWhenUsed/>
    <w:rsid w:val="00283990"/>
    <w:rPr>
      <w:color w:val="954F72" w:themeColor="followedHyperlink"/>
      <w:u w:val="single"/>
    </w:rPr>
  </w:style>
  <w:style w:type="paragraph" w:styleId="BalloonText">
    <w:name w:val="Balloon Text"/>
    <w:basedOn w:val="Normal"/>
    <w:link w:val="BalloonTextChar"/>
    <w:uiPriority w:val="99"/>
    <w:semiHidden/>
    <w:unhideWhenUsed/>
    <w:rsid w:val="003A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3599">
      <w:bodyDiv w:val="1"/>
      <w:marLeft w:val="0"/>
      <w:marRight w:val="0"/>
      <w:marTop w:val="0"/>
      <w:marBottom w:val="0"/>
      <w:divBdr>
        <w:top w:val="none" w:sz="0" w:space="0" w:color="auto"/>
        <w:left w:val="none" w:sz="0" w:space="0" w:color="auto"/>
        <w:bottom w:val="none" w:sz="0" w:space="0" w:color="auto"/>
        <w:right w:val="none" w:sz="0" w:space="0" w:color="auto"/>
      </w:divBdr>
      <w:divsChild>
        <w:div w:id="512233907">
          <w:marLeft w:val="0"/>
          <w:marRight w:val="0"/>
          <w:marTop w:val="0"/>
          <w:marBottom w:val="0"/>
          <w:divBdr>
            <w:top w:val="none" w:sz="0" w:space="0" w:color="auto"/>
            <w:left w:val="none" w:sz="0" w:space="0" w:color="auto"/>
            <w:bottom w:val="none" w:sz="0" w:space="0" w:color="auto"/>
            <w:right w:val="none" w:sz="0" w:space="0" w:color="auto"/>
          </w:divBdr>
          <w:divsChild>
            <w:div w:id="2004042847">
              <w:marLeft w:val="0"/>
              <w:marRight w:val="0"/>
              <w:marTop w:val="0"/>
              <w:marBottom w:val="0"/>
              <w:divBdr>
                <w:top w:val="single" w:sz="6" w:space="0" w:color="auto"/>
                <w:left w:val="single" w:sz="6" w:space="0" w:color="auto"/>
                <w:bottom w:val="single" w:sz="6" w:space="0" w:color="auto"/>
                <w:right w:val="single" w:sz="6" w:space="0" w:color="auto"/>
              </w:divBdr>
              <w:divsChild>
                <w:div w:id="2049723390">
                  <w:marLeft w:val="0"/>
                  <w:marRight w:val="0"/>
                  <w:marTop w:val="0"/>
                  <w:marBottom w:val="0"/>
                  <w:divBdr>
                    <w:top w:val="none" w:sz="0" w:space="0" w:color="auto"/>
                    <w:left w:val="none" w:sz="0" w:space="0" w:color="auto"/>
                    <w:bottom w:val="none" w:sz="0" w:space="0" w:color="auto"/>
                    <w:right w:val="none" w:sz="0" w:space="0" w:color="auto"/>
                  </w:divBdr>
                  <w:divsChild>
                    <w:div w:id="17451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3699">
      <w:bodyDiv w:val="1"/>
      <w:marLeft w:val="0"/>
      <w:marRight w:val="0"/>
      <w:marTop w:val="0"/>
      <w:marBottom w:val="0"/>
      <w:divBdr>
        <w:top w:val="none" w:sz="0" w:space="0" w:color="auto"/>
        <w:left w:val="none" w:sz="0" w:space="0" w:color="auto"/>
        <w:bottom w:val="none" w:sz="0" w:space="0" w:color="auto"/>
        <w:right w:val="none" w:sz="0" w:space="0" w:color="auto"/>
      </w:divBdr>
      <w:divsChild>
        <w:div w:id="2142109911">
          <w:marLeft w:val="0"/>
          <w:marRight w:val="0"/>
          <w:marTop w:val="0"/>
          <w:marBottom w:val="0"/>
          <w:divBdr>
            <w:top w:val="none" w:sz="0" w:space="0" w:color="auto"/>
            <w:left w:val="none" w:sz="0" w:space="0" w:color="auto"/>
            <w:bottom w:val="none" w:sz="0" w:space="0" w:color="auto"/>
            <w:right w:val="none" w:sz="0" w:space="0" w:color="auto"/>
          </w:divBdr>
          <w:divsChild>
            <w:div w:id="418604513">
              <w:marLeft w:val="0"/>
              <w:marRight w:val="0"/>
              <w:marTop w:val="0"/>
              <w:marBottom w:val="0"/>
              <w:divBdr>
                <w:top w:val="none" w:sz="0" w:space="0" w:color="auto"/>
                <w:left w:val="none" w:sz="0" w:space="0" w:color="auto"/>
                <w:bottom w:val="none" w:sz="0" w:space="0" w:color="auto"/>
                <w:right w:val="none" w:sz="0" w:space="0" w:color="auto"/>
              </w:divBdr>
              <w:divsChild>
                <w:div w:id="719324137">
                  <w:marLeft w:val="0"/>
                  <w:marRight w:val="0"/>
                  <w:marTop w:val="0"/>
                  <w:marBottom w:val="0"/>
                  <w:divBdr>
                    <w:top w:val="none" w:sz="0" w:space="0" w:color="auto"/>
                    <w:left w:val="none" w:sz="0" w:space="0" w:color="auto"/>
                    <w:bottom w:val="none" w:sz="0" w:space="0" w:color="auto"/>
                    <w:right w:val="none" w:sz="0" w:space="0" w:color="auto"/>
                  </w:divBdr>
                  <w:divsChild>
                    <w:div w:id="1218935427">
                      <w:marLeft w:val="0"/>
                      <w:marRight w:val="0"/>
                      <w:marTop w:val="0"/>
                      <w:marBottom w:val="0"/>
                      <w:divBdr>
                        <w:top w:val="none" w:sz="0" w:space="0" w:color="auto"/>
                        <w:left w:val="none" w:sz="0" w:space="0" w:color="auto"/>
                        <w:bottom w:val="none" w:sz="0" w:space="0" w:color="auto"/>
                        <w:right w:val="none" w:sz="0" w:space="0" w:color="auto"/>
                      </w:divBdr>
                      <w:divsChild>
                        <w:div w:id="1802723757">
                          <w:marLeft w:val="0"/>
                          <w:marRight w:val="0"/>
                          <w:marTop w:val="0"/>
                          <w:marBottom w:val="0"/>
                          <w:divBdr>
                            <w:top w:val="none" w:sz="0" w:space="0" w:color="auto"/>
                            <w:left w:val="none" w:sz="0" w:space="0" w:color="auto"/>
                            <w:bottom w:val="none" w:sz="0" w:space="0" w:color="auto"/>
                            <w:right w:val="none" w:sz="0" w:space="0" w:color="auto"/>
                          </w:divBdr>
                          <w:divsChild>
                            <w:div w:id="19810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lonestar.edu/multimedia/SevenPrinciples.pdf" TargetMode="External"/><Relationship Id="rId3" Type="http://schemas.openxmlformats.org/officeDocument/2006/relationships/settings" Target="settings.xml"/><Relationship Id="rId7" Type="http://schemas.openxmlformats.org/officeDocument/2006/relationships/hyperlink" Target="http://teaching.uncc.edu/articles-books/best-practice-articles/course-development/best-prac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org/home/33508.htm" TargetMode="External"/><Relationship Id="rId11" Type="http://schemas.openxmlformats.org/officeDocument/2006/relationships/fontTable" Target="fontTable.xml"/><Relationship Id="rId5" Type="http://schemas.openxmlformats.org/officeDocument/2006/relationships/hyperlink" Target="http://wwwtemp.lonestar.edu/multimedia/SevenPrinciples.pdf" TargetMode="External"/><Relationship Id="rId10" Type="http://schemas.openxmlformats.org/officeDocument/2006/relationships/hyperlink" Target="http://teaching.uncc.edu/articles-books/best-practice-articles/course-development/best-practices" TargetMode="External"/><Relationship Id="rId4" Type="http://schemas.openxmlformats.org/officeDocument/2006/relationships/webSettings" Target="webSettings.xml"/><Relationship Id="rId9" Type="http://schemas.openxmlformats.org/officeDocument/2006/relationships/hyperlink" Target="http://www.nea.org/home/33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58E75FA1</Template>
  <TotalTime>107</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Jones, Kenneth</cp:lastModifiedBy>
  <cp:revision>1</cp:revision>
  <cp:lastPrinted>2013-09-03T19:43:00Z</cp:lastPrinted>
  <dcterms:created xsi:type="dcterms:W3CDTF">2013-09-03T17:56:00Z</dcterms:created>
  <dcterms:modified xsi:type="dcterms:W3CDTF">2013-09-03T19:43:00Z</dcterms:modified>
</cp:coreProperties>
</file>