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1E" w:rsidRDefault="00F43A20" w:rsidP="00E854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How Should We Respond to Plagiarism and Other Forms of </w:t>
      </w:r>
      <w:r w:rsidR="00E8541E">
        <w:rPr>
          <w:rFonts w:ascii="Times New Roman" w:hAnsi="Times New Roman"/>
          <w:b/>
          <w:sz w:val="28"/>
          <w:szCs w:val="28"/>
        </w:rPr>
        <w:t>Academic Misconduct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F43A20" w:rsidRDefault="00F43A20" w:rsidP="00E85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This session will include </w:t>
      </w:r>
      <w:proofErr w:type="gramStart"/>
      <w:r>
        <w:rPr>
          <w:rFonts w:ascii="Times New Roman" w:hAnsi="Times New Roman"/>
          <w:sz w:val="24"/>
          <w:szCs w:val="24"/>
        </w:rPr>
        <w:t>a discussion of the new Academic Misconduct Policy approved by the JFA in January 2012, and what it means in terms of how faculty should handle various forms of Academic Misconduct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We’ll</w:t>
      </w:r>
      <w:proofErr w:type="gramEnd"/>
      <w:r>
        <w:rPr>
          <w:rFonts w:ascii="Times New Roman" w:hAnsi="Times New Roman"/>
          <w:sz w:val="24"/>
          <w:szCs w:val="24"/>
        </w:rPr>
        <w:t xml:space="preserve"> also talk about pro-active ways we can decrease the opportunities for cheating and/or plagiarism.</w:t>
      </w:r>
    </w:p>
    <w:p w:rsidR="00F43A20" w:rsidRDefault="00F43A20" w:rsidP="00E8541E">
      <w:pPr>
        <w:rPr>
          <w:rFonts w:ascii="Times New Roman" w:hAnsi="Times New Roman"/>
          <w:sz w:val="24"/>
          <w:szCs w:val="24"/>
        </w:rPr>
      </w:pPr>
    </w:p>
    <w:p w:rsidR="00F43A20" w:rsidRDefault="00F43A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43A20" w:rsidRPr="00F43A20" w:rsidRDefault="00F43A20" w:rsidP="00E85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How Should We Respond to Plagiarism and Other Forms of Academic Misconduct?</w:t>
      </w:r>
    </w:p>
    <w:p w:rsidR="00E8541E" w:rsidRPr="00F43A20" w:rsidRDefault="00E8541E" w:rsidP="00E8541E">
      <w:pPr>
        <w:rPr>
          <w:rFonts w:ascii="Times New Roman" w:hAnsi="Times New Roman"/>
          <w:sz w:val="24"/>
          <w:szCs w:val="24"/>
        </w:rPr>
      </w:pPr>
      <w:r w:rsidRPr="00F43A20">
        <w:rPr>
          <w:rFonts w:ascii="Times New Roman" w:hAnsi="Times New Roman"/>
          <w:sz w:val="24"/>
          <w:szCs w:val="24"/>
        </w:rPr>
        <w:t>Oct 10 and 11, 2012</w:t>
      </w:r>
    </w:p>
    <w:p w:rsidR="00E8541E" w:rsidRDefault="00E8541E" w:rsidP="00E8541E">
      <w:pPr>
        <w:rPr>
          <w:rFonts w:ascii="Times New Roman" w:hAnsi="Times New Roman"/>
          <w:b/>
          <w:sz w:val="28"/>
          <w:szCs w:val="28"/>
        </w:rPr>
      </w:pPr>
    </w:p>
    <w:p w:rsidR="004501D8" w:rsidRDefault="004501D8" w:rsidP="00E854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Introductions</w:t>
      </w:r>
    </w:p>
    <w:p w:rsidR="00F43A20" w:rsidRPr="004501D8" w:rsidRDefault="004501D8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5D602B" w:rsidRPr="004501D8">
        <w:rPr>
          <w:rFonts w:ascii="Times New Roman" w:hAnsi="Times New Roman"/>
          <w:sz w:val="28"/>
          <w:szCs w:val="28"/>
        </w:rPr>
        <w:t>tart with why people came – get sense of how much interest there is in the policy, how much in cheating on tests v. plagiarism, and how much interest in ways to prevent plagiarism and/or cheating.</w:t>
      </w:r>
    </w:p>
    <w:p w:rsidR="008F0592" w:rsidRDefault="008F0592">
      <w:pPr>
        <w:rPr>
          <w:rFonts w:ascii="Times New Roman" w:hAnsi="Times New Roman"/>
          <w:b/>
          <w:sz w:val="28"/>
          <w:szCs w:val="28"/>
        </w:rPr>
      </w:pPr>
    </w:p>
    <w:p w:rsidR="008F0592" w:rsidRDefault="008F0592">
      <w:pPr>
        <w:rPr>
          <w:rFonts w:ascii="Times New Roman" w:hAnsi="Times New Roman"/>
          <w:b/>
          <w:sz w:val="28"/>
          <w:szCs w:val="28"/>
        </w:rPr>
      </w:pPr>
    </w:p>
    <w:p w:rsidR="008F0592" w:rsidRPr="008F0592" w:rsidRDefault="008F0592" w:rsidP="008F0592">
      <w:pPr>
        <w:rPr>
          <w:rFonts w:ascii="Times New Roman" w:hAnsi="Times New Roman"/>
          <w:b/>
          <w:sz w:val="28"/>
          <w:szCs w:val="28"/>
        </w:rPr>
      </w:pPr>
      <w:r w:rsidRPr="008F0592">
        <w:rPr>
          <w:rFonts w:ascii="Times New Roman" w:hAnsi="Times New Roman"/>
          <w:b/>
          <w:sz w:val="28"/>
          <w:szCs w:val="28"/>
        </w:rPr>
        <w:t>How much cheating do you see</w:t>
      </w:r>
      <w:r>
        <w:rPr>
          <w:rFonts w:ascii="Times New Roman" w:hAnsi="Times New Roman"/>
          <w:b/>
          <w:sz w:val="28"/>
          <w:szCs w:val="28"/>
        </w:rPr>
        <w:t xml:space="preserve"> here</w:t>
      </w:r>
      <w:r w:rsidRPr="008F0592">
        <w:rPr>
          <w:rFonts w:ascii="Times New Roman" w:hAnsi="Times New Roman"/>
          <w:b/>
          <w:sz w:val="28"/>
          <w:szCs w:val="28"/>
        </w:rPr>
        <w:t>?</w:t>
      </w:r>
    </w:p>
    <w:p w:rsidR="008F0592" w:rsidRDefault="008F0592" w:rsidP="008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How much Plagiarism?</w:t>
      </w:r>
      <w:proofErr w:type="gramEnd"/>
    </w:p>
    <w:p w:rsidR="008F0592" w:rsidRDefault="008F0592" w:rsidP="008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What kind of plagiarism?</w:t>
      </w:r>
      <w:proofErr w:type="gramEnd"/>
    </w:p>
    <w:p w:rsidR="004501D8" w:rsidRDefault="004501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01D8" w:rsidRDefault="004501D8" w:rsidP="00E854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Extent</w:t>
      </w:r>
    </w:p>
    <w:p w:rsidR="00B465E9" w:rsidRDefault="004501D8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465E9">
        <w:rPr>
          <w:rFonts w:ascii="Times New Roman" w:hAnsi="Times New Roman"/>
          <w:sz w:val="28"/>
          <w:szCs w:val="28"/>
        </w:rPr>
        <w:t>National studies – Center for Academic Integrity primarily – say 70-80% of undergraduates say they have cheated on tests, homework, and other assignments.</w:t>
      </w:r>
    </w:p>
    <w:p w:rsidR="00B465E9" w:rsidRDefault="00B465E9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Reasons – </w:t>
      </w:r>
    </w:p>
    <w:p w:rsidR="000C6880" w:rsidRDefault="00B465E9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6880">
        <w:rPr>
          <w:rFonts w:ascii="Times New Roman" w:hAnsi="Times New Roman"/>
          <w:sz w:val="28"/>
          <w:szCs w:val="28"/>
        </w:rPr>
        <w:t>Internet makes easy to purchase papers or lift info</w:t>
      </w:r>
    </w:p>
    <w:p w:rsidR="000C6880" w:rsidRDefault="000C6880" w:rsidP="000C688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Pressure to succeed</w:t>
      </w:r>
    </w:p>
    <w:p w:rsidR="000C6880" w:rsidRDefault="000C6880" w:rsidP="000C688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Sense that peers doing it</w:t>
      </w:r>
    </w:p>
    <w:p w:rsidR="000C6880" w:rsidRDefault="000C6880" w:rsidP="000C688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Little chance of being caught – one study estimated 2%</w:t>
      </w:r>
    </w:p>
    <w:p w:rsidR="000C6880" w:rsidRDefault="000C6880" w:rsidP="000C6880">
      <w:pPr>
        <w:ind w:left="14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And</w:t>
      </w:r>
      <w:proofErr w:type="gramEnd"/>
      <w:r>
        <w:rPr>
          <w:rFonts w:ascii="Times New Roman" w:hAnsi="Times New Roman"/>
          <w:sz w:val="28"/>
          <w:szCs w:val="28"/>
        </w:rPr>
        <w:t xml:space="preserve"> minimal penalties.   Studies claim faculty usually reluctant to punish</w:t>
      </w:r>
    </w:p>
    <w:p w:rsidR="000C6880" w:rsidRDefault="000C6880" w:rsidP="000C6880">
      <w:pPr>
        <w:rPr>
          <w:rFonts w:ascii="Times New Roman" w:hAnsi="Times New Roman"/>
          <w:sz w:val="28"/>
          <w:szCs w:val="28"/>
        </w:rPr>
      </w:pPr>
    </w:p>
    <w:p w:rsidR="008F0592" w:rsidRDefault="008F0592">
      <w:pPr>
        <w:rPr>
          <w:rFonts w:ascii="Times New Roman" w:hAnsi="Times New Roman"/>
          <w:sz w:val="28"/>
          <w:szCs w:val="28"/>
        </w:rPr>
      </w:pPr>
    </w:p>
    <w:p w:rsidR="004501D8" w:rsidRDefault="008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CSB SJU reasons mirror this</w:t>
      </w:r>
    </w:p>
    <w:p w:rsidR="008F0592" w:rsidRDefault="008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From </w:t>
      </w:r>
      <w:proofErr w:type="gramStart"/>
      <w:r>
        <w:rPr>
          <w:rFonts w:ascii="Times New Roman" w:hAnsi="Times New Roman"/>
          <w:sz w:val="28"/>
          <w:szCs w:val="28"/>
        </w:rPr>
        <w:t>Spring</w:t>
      </w:r>
      <w:proofErr w:type="gramEnd"/>
      <w:r>
        <w:rPr>
          <w:rFonts w:ascii="Times New Roman" w:hAnsi="Times New Roman"/>
          <w:sz w:val="28"/>
          <w:szCs w:val="28"/>
        </w:rPr>
        <w:t xml:space="preserve"> 2012 study done through Student Development – Student Conduct and Academic Integrity survey.</w:t>
      </w:r>
    </w:p>
    <w:p w:rsidR="008F0592" w:rsidRDefault="008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This portion relatively small sample – 169 men and 212 women.</w:t>
      </w:r>
      <w:proofErr w:type="gramEnd"/>
    </w:p>
    <w:p w:rsidR="008F0592" w:rsidRDefault="008F0592">
      <w:pPr>
        <w:rPr>
          <w:rFonts w:ascii="Times New Roman" w:hAnsi="Times New Roman"/>
          <w:sz w:val="28"/>
          <w:szCs w:val="28"/>
        </w:rPr>
      </w:pPr>
    </w:p>
    <w:p w:rsidR="008F0592" w:rsidRDefault="008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Our data more broadly – how common is plagiarism</w:t>
      </w:r>
    </w:p>
    <w:p w:rsidR="008F0592" w:rsidRDefault="008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How common is cheating</w:t>
      </w:r>
    </w:p>
    <w:p w:rsidR="008F0592" w:rsidRDefault="008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Same study, but N is 1006 with about 63% women.</w:t>
      </w:r>
    </w:p>
    <w:p w:rsidR="008F0592" w:rsidRDefault="008F0592">
      <w:pPr>
        <w:rPr>
          <w:rFonts w:ascii="Times New Roman" w:hAnsi="Times New Roman"/>
          <w:sz w:val="28"/>
          <w:szCs w:val="28"/>
        </w:rPr>
      </w:pPr>
    </w:p>
    <w:p w:rsidR="000C6880" w:rsidRDefault="000C6880">
      <w:pPr>
        <w:rPr>
          <w:rFonts w:ascii="Times New Roman" w:hAnsi="Times New Roman"/>
          <w:sz w:val="28"/>
          <w:szCs w:val="28"/>
        </w:rPr>
      </w:pPr>
    </w:p>
    <w:p w:rsidR="008F0592" w:rsidRDefault="008F0592">
      <w:pPr>
        <w:rPr>
          <w:rFonts w:ascii="Times New Roman" w:hAnsi="Times New Roman"/>
          <w:sz w:val="28"/>
          <w:szCs w:val="28"/>
        </w:rPr>
      </w:pPr>
    </w:p>
    <w:p w:rsidR="008F0592" w:rsidRDefault="008F0592">
      <w:pPr>
        <w:rPr>
          <w:rFonts w:ascii="Times New Roman" w:hAnsi="Times New Roman"/>
          <w:sz w:val="28"/>
          <w:szCs w:val="28"/>
        </w:rPr>
      </w:pPr>
    </w:p>
    <w:p w:rsidR="004501D8" w:rsidRPr="00737B6E" w:rsidRDefault="008F0592" w:rsidP="00450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Now, </w:t>
      </w:r>
      <w:proofErr w:type="gramStart"/>
      <w:r>
        <w:rPr>
          <w:rFonts w:ascii="Times New Roman" w:hAnsi="Times New Roman"/>
          <w:b/>
          <w:sz w:val="28"/>
          <w:szCs w:val="28"/>
        </w:rPr>
        <w:t>here’s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501D8" w:rsidRPr="004501D8">
        <w:rPr>
          <w:rFonts w:ascii="Times New Roman" w:hAnsi="Times New Roman"/>
          <w:b/>
          <w:sz w:val="28"/>
          <w:szCs w:val="28"/>
        </w:rPr>
        <w:t>Our Data</w:t>
      </w:r>
      <w:r w:rsidR="004501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on reported cases </w:t>
      </w:r>
      <w:r w:rsidR="004501D8">
        <w:rPr>
          <w:rFonts w:ascii="Times New Roman" w:hAnsi="Times New Roman"/>
          <w:b/>
          <w:sz w:val="28"/>
          <w:szCs w:val="28"/>
        </w:rPr>
        <w:t>-- PP</w:t>
      </w:r>
      <w:r w:rsidR="004501D8" w:rsidRPr="00737B6E">
        <w:rPr>
          <w:rFonts w:ascii="Times New Roman" w:hAnsi="Times New Roman"/>
          <w:sz w:val="28"/>
          <w:szCs w:val="28"/>
        </w:rPr>
        <w:t xml:space="preserve"> </w:t>
      </w:r>
    </w:p>
    <w:p w:rsidR="008F0592" w:rsidRDefault="004501D8" w:rsidP="004501D8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</w:t>
      </w:r>
      <w:r w:rsidRPr="00737B6E">
        <w:rPr>
          <w:rFonts w:ascii="Times New Roman" w:hAnsi="Times New Roman"/>
          <w:sz w:val="28"/>
          <w:szCs w:val="28"/>
        </w:rPr>
        <w:t>ast five years for SJU.</w:t>
      </w:r>
      <w:proofErr w:type="gramEnd"/>
      <w:r w:rsidRPr="00737B6E">
        <w:rPr>
          <w:rFonts w:ascii="Times New Roman" w:hAnsi="Times New Roman"/>
          <w:sz w:val="28"/>
          <w:szCs w:val="28"/>
        </w:rPr>
        <w:t xml:space="preserve">   Please notice these are for Academic Misconduct, so may include cheating – not just plagiarism. </w:t>
      </w:r>
    </w:p>
    <w:p w:rsidR="004501D8" w:rsidRDefault="008F0592" w:rsidP="004501D8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Averages 33 per year.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– Out of roughly 1800 students, so less than 2%.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And</w:t>
      </w:r>
      <w:proofErr w:type="gramEnd"/>
      <w:r>
        <w:rPr>
          <w:rFonts w:ascii="Times New Roman" w:hAnsi="Times New Roman"/>
          <w:sz w:val="28"/>
          <w:szCs w:val="28"/>
        </w:rPr>
        <w:t xml:space="preserve"> if you think about each of those 1800 taking 4 classes, the number gets really </w:t>
      </w:r>
      <w:proofErr w:type="spellStart"/>
      <w:r>
        <w:rPr>
          <w:rFonts w:ascii="Times New Roman" w:hAnsi="Times New Roman"/>
          <w:sz w:val="28"/>
          <w:szCs w:val="28"/>
        </w:rPr>
        <w:t>really</w:t>
      </w:r>
      <w:proofErr w:type="spellEnd"/>
      <w:r>
        <w:rPr>
          <w:rFonts w:ascii="Times New Roman" w:hAnsi="Times New Roman"/>
          <w:sz w:val="28"/>
          <w:szCs w:val="28"/>
        </w:rPr>
        <w:t xml:space="preserve"> low. </w:t>
      </w:r>
      <w:r w:rsidR="004501D8" w:rsidRPr="00737B6E">
        <w:rPr>
          <w:rFonts w:ascii="Times New Roman" w:hAnsi="Times New Roman"/>
          <w:sz w:val="28"/>
          <w:szCs w:val="28"/>
        </w:rPr>
        <w:tab/>
      </w:r>
    </w:p>
    <w:p w:rsidR="004501D8" w:rsidRPr="00737B6E" w:rsidRDefault="004501D8" w:rsidP="004501D8">
      <w:pPr>
        <w:rPr>
          <w:rFonts w:ascii="Times New Roman" w:hAnsi="Times New Roman"/>
          <w:sz w:val="28"/>
          <w:szCs w:val="28"/>
        </w:rPr>
      </w:pPr>
    </w:p>
    <w:p w:rsidR="000C6880" w:rsidRDefault="000C6880" w:rsidP="00450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57%</w:t>
      </w:r>
      <w:proofErr w:type="gramEnd"/>
      <w:r>
        <w:rPr>
          <w:rFonts w:ascii="Times New Roman" w:hAnsi="Times New Roman"/>
          <w:sz w:val="28"/>
          <w:szCs w:val="28"/>
        </w:rPr>
        <w:t xml:space="preserve"> of cases were in 100 level courses.  </w:t>
      </w:r>
    </w:p>
    <w:p w:rsidR="000C6880" w:rsidRDefault="000C6880" w:rsidP="000C688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know that not all students in 100 level courses are in their first year, but I still think that this suggests that most of the reported problems occur earlier in a student’s career.</w:t>
      </w:r>
    </w:p>
    <w:p w:rsidR="000C6880" w:rsidRDefault="000C6880" w:rsidP="000C6880">
      <w:pPr>
        <w:ind w:firstLine="720"/>
        <w:rPr>
          <w:rFonts w:ascii="Times New Roman" w:hAnsi="Times New Roman"/>
          <w:sz w:val="28"/>
          <w:szCs w:val="28"/>
        </w:rPr>
      </w:pPr>
    </w:p>
    <w:p w:rsidR="000C6880" w:rsidRDefault="000C6880" w:rsidP="000C688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Also interesting to look at when the 9</w:t>
      </w:r>
      <w:r w:rsidR="008E23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cases in 100 level courses occurred – </w:t>
      </w:r>
      <w:r w:rsidR="008E23F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% in </w:t>
      </w:r>
      <w:proofErr w:type="gramStart"/>
      <w:r>
        <w:rPr>
          <w:rFonts w:ascii="Times New Roman" w:hAnsi="Times New Roman"/>
          <w:sz w:val="28"/>
          <w:szCs w:val="28"/>
        </w:rPr>
        <w:t>Fall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501D8" w:rsidRDefault="000C6880" w:rsidP="000C688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So, it may be that the</w:t>
      </w:r>
      <w:r w:rsidR="004501D8" w:rsidRPr="00737B6E">
        <w:rPr>
          <w:rFonts w:ascii="Times New Roman" w:hAnsi="Times New Roman"/>
          <w:sz w:val="28"/>
          <w:szCs w:val="28"/>
        </w:rPr>
        <w:t xml:space="preserve"> problem really drops after the first year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and  </w:t>
      </w:r>
      <w:r w:rsidR="004501D8" w:rsidRPr="00737B6E">
        <w:rPr>
          <w:rFonts w:ascii="Times New Roman" w:hAnsi="Times New Roman"/>
          <w:sz w:val="28"/>
          <w:szCs w:val="28"/>
        </w:rPr>
        <w:t>that</w:t>
      </w:r>
      <w:proofErr w:type="gramEnd"/>
      <w:r w:rsidR="004501D8" w:rsidRPr="00737B6E">
        <w:rPr>
          <w:rFonts w:ascii="Times New Roman" w:hAnsi="Times New Roman"/>
          <w:sz w:val="28"/>
          <w:szCs w:val="28"/>
        </w:rPr>
        <w:t xml:space="preserve"> it also drops after the first semester</w:t>
      </w:r>
      <w:r>
        <w:rPr>
          <w:rFonts w:ascii="Times New Roman" w:hAnsi="Times New Roman"/>
          <w:sz w:val="28"/>
          <w:szCs w:val="28"/>
        </w:rPr>
        <w:t>.</w:t>
      </w:r>
    </w:p>
    <w:p w:rsidR="000C6880" w:rsidRPr="00737B6E" w:rsidRDefault="000C6880" w:rsidP="000C6880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Which suggests we are doing our job --</w:t>
      </w:r>
      <w:proofErr w:type="gramEnd"/>
    </w:p>
    <w:p w:rsidR="004501D8" w:rsidRDefault="004501D8" w:rsidP="004501D8">
      <w:pPr>
        <w:rPr>
          <w:rFonts w:ascii="Times New Roman" w:hAnsi="Times New Roman"/>
          <w:sz w:val="28"/>
          <w:szCs w:val="28"/>
        </w:rPr>
      </w:pPr>
    </w:p>
    <w:p w:rsidR="000C6880" w:rsidRDefault="000C6880" w:rsidP="004501D8">
      <w:pPr>
        <w:rPr>
          <w:rFonts w:ascii="Times New Roman" w:hAnsi="Times New Roman"/>
          <w:sz w:val="28"/>
          <w:szCs w:val="28"/>
        </w:rPr>
      </w:pPr>
    </w:p>
    <w:p w:rsidR="000C6880" w:rsidRDefault="000C6880" w:rsidP="00450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 other hand – </w:t>
      </w:r>
    </w:p>
    <w:p w:rsidR="000C6880" w:rsidRPr="00737B6E" w:rsidRDefault="000C6880" w:rsidP="00450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Not very many </w:t>
      </w:r>
      <w:proofErr w:type="gramStart"/>
      <w:r>
        <w:rPr>
          <w:rFonts w:ascii="Times New Roman" w:hAnsi="Times New Roman"/>
          <w:sz w:val="28"/>
          <w:szCs w:val="28"/>
        </w:rPr>
        <w:t>filings,</w:t>
      </w:r>
      <w:proofErr w:type="gramEnd"/>
      <w:r>
        <w:rPr>
          <w:rFonts w:ascii="Times New Roman" w:hAnsi="Times New Roman"/>
          <w:sz w:val="28"/>
          <w:szCs w:val="28"/>
        </w:rPr>
        <w:t xml:space="preserve"> and many areas not represented at all</w:t>
      </w:r>
    </w:p>
    <w:p w:rsidR="004501D8" w:rsidRDefault="000C6880" w:rsidP="004501D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="004501D8" w:rsidRPr="00737B6E">
        <w:rPr>
          <w:rFonts w:ascii="Times New Roman" w:hAnsi="Times New Roman"/>
          <w:sz w:val="28"/>
          <w:szCs w:val="28"/>
        </w:rPr>
        <w:t xml:space="preserve">nly 18 departments had filed a complaint over 5 years.   </w:t>
      </w:r>
      <w:proofErr w:type="gramStart"/>
      <w:r w:rsidR="004501D8" w:rsidRPr="00737B6E">
        <w:rPr>
          <w:rFonts w:ascii="Times New Roman" w:hAnsi="Times New Roman"/>
          <w:sz w:val="28"/>
          <w:szCs w:val="28"/>
        </w:rPr>
        <w:t>That’s</w:t>
      </w:r>
      <w:proofErr w:type="gramEnd"/>
      <w:r w:rsidR="004501D8" w:rsidRPr="00737B6E">
        <w:rPr>
          <w:rFonts w:ascii="Times New Roman" w:hAnsi="Times New Roman"/>
          <w:sz w:val="28"/>
          <w:szCs w:val="28"/>
        </w:rPr>
        <w:t xml:space="preserve"> about half of number of departments, and some with very large numbers of students not present.</w:t>
      </w:r>
    </w:p>
    <w:p w:rsidR="008E23F2" w:rsidRDefault="008E23F2" w:rsidP="004501D8">
      <w:pPr>
        <w:ind w:firstLine="720"/>
        <w:rPr>
          <w:rFonts w:ascii="Times New Roman" w:hAnsi="Times New Roman"/>
          <w:sz w:val="28"/>
          <w:szCs w:val="28"/>
        </w:rPr>
      </w:pPr>
    </w:p>
    <w:p w:rsidR="004501D8" w:rsidRDefault="008E23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Our students do say they know about the </w:t>
      </w:r>
      <w:proofErr w:type="gramStart"/>
      <w:r>
        <w:rPr>
          <w:rFonts w:ascii="Times New Roman" w:hAnsi="Times New Roman"/>
          <w:sz w:val="28"/>
          <w:szCs w:val="28"/>
        </w:rPr>
        <w:t>policy  -</w:t>
      </w:r>
      <w:proofErr w:type="gramEnd"/>
      <w:r>
        <w:rPr>
          <w:rFonts w:ascii="Times New Roman" w:hAnsi="Times New Roman"/>
          <w:sz w:val="28"/>
          <w:szCs w:val="28"/>
        </w:rPr>
        <w:t xml:space="preserve"> almost 90%</w:t>
      </w:r>
      <w:r w:rsidR="004501D8">
        <w:rPr>
          <w:rFonts w:ascii="Times New Roman" w:hAnsi="Times New Roman"/>
          <w:b/>
          <w:sz w:val="28"/>
          <w:szCs w:val="28"/>
        </w:rPr>
        <w:br w:type="page"/>
      </w:r>
    </w:p>
    <w:p w:rsidR="00E8541E" w:rsidRDefault="00E8541E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Change in Academic Dishonesty Policy</w:t>
      </w:r>
      <w:r>
        <w:rPr>
          <w:rFonts w:ascii="Times New Roman" w:hAnsi="Times New Roman"/>
          <w:sz w:val="28"/>
          <w:szCs w:val="28"/>
        </w:rPr>
        <w:tab/>
      </w:r>
    </w:p>
    <w:p w:rsidR="0072282D" w:rsidRDefault="0072282D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</w:t>
      </w:r>
      <w:r w:rsidRPr="00737B6E">
        <w:rPr>
          <w:rFonts w:ascii="Times New Roman" w:hAnsi="Times New Roman"/>
          <w:sz w:val="28"/>
          <w:szCs w:val="28"/>
        </w:rPr>
        <w:t>Full version on Academic A</w:t>
      </w:r>
      <w:r>
        <w:rPr>
          <w:rFonts w:ascii="Times New Roman" w:hAnsi="Times New Roman"/>
          <w:sz w:val="28"/>
          <w:szCs w:val="28"/>
        </w:rPr>
        <w:t xml:space="preserve">dvising </w:t>
      </w:r>
      <w:r w:rsidRPr="00737B6E">
        <w:rPr>
          <w:rFonts w:ascii="Times New Roman" w:hAnsi="Times New Roman"/>
          <w:sz w:val="28"/>
          <w:szCs w:val="28"/>
        </w:rPr>
        <w:t>web page</w:t>
      </w:r>
      <w:r>
        <w:rPr>
          <w:rFonts w:ascii="Times New Roman" w:hAnsi="Times New Roman"/>
          <w:sz w:val="28"/>
          <w:szCs w:val="28"/>
        </w:rPr>
        <w:t xml:space="preserve"> – go to Faculty Advisor Resources on the left side.   Not </w:t>
      </w:r>
      <w:proofErr w:type="gramStart"/>
      <w:r>
        <w:rPr>
          <w:rFonts w:ascii="Times New Roman" w:hAnsi="Times New Roman"/>
          <w:sz w:val="28"/>
          <w:szCs w:val="28"/>
        </w:rPr>
        <w:t>yet</w:t>
      </w:r>
      <w:proofErr w:type="gramEnd"/>
      <w:r>
        <w:rPr>
          <w:rFonts w:ascii="Times New Roman" w:hAnsi="Times New Roman"/>
          <w:sz w:val="28"/>
          <w:szCs w:val="28"/>
        </w:rPr>
        <w:t xml:space="preserve"> up under Plagiarism on A-z index.]</w:t>
      </w:r>
    </w:p>
    <w:p w:rsidR="0072282D" w:rsidRDefault="0072282D" w:rsidP="00E8541E">
      <w:pPr>
        <w:rPr>
          <w:rFonts w:ascii="Times New Roman" w:hAnsi="Times New Roman"/>
          <w:sz w:val="28"/>
          <w:szCs w:val="28"/>
        </w:rPr>
      </w:pPr>
    </w:p>
    <w:p w:rsidR="0072282D" w:rsidRDefault="0072282D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do you see as most significant changes?</w:t>
      </w:r>
    </w:p>
    <w:p w:rsidR="0072282D" w:rsidRDefault="0072282D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Old policy – </w:t>
      </w:r>
    </w:p>
    <w:p w:rsidR="0072282D" w:rsidRDefault="00F43A20" w:rsidP="0072282D">
      <w:pPr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all</w:t>
      </w:r>
      <w:proofErr w:type="gramEnd"/>
      <w:r>
        <w:rPr>
          <w:rFonts w:ascii="Times New Roman" w:hAnsi="Times New Roman"/>
          <w:sz w:val="28"/>
          <w:szCs w:val="28"/>
        </w:rPr>
        <w:t xml:space="preserve"> cases of Academic Dishonesty – even sloppy scholarship –we were</w:t>
      </w:r>
      <w:r w:rsidRPr="00737B6E">
        <w:rPr>
          <w:rFonts w:ascii="Times New Roman" w:hAnsi="Times New Roman"/>
          <w:sz w:val="28"/>
          <w:szCs w:val="28"/>
        </w:rPr>
        <w:t xml:space="preserve"> supposed to write up and file them in the Dean’s office on each campus.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282D" w:rsidRDefault="0072282D" w:rsidP="0072282D">
      <w:pPr>
        <w:rPr>
          <w:rFonts w:ascii="Times New Roman" w:hAnsi="Times New Roman"/>
          <w:sz w:val="28"/>
          <w:szCs w:val="28"/>
        </w:rPr>
      </w:pPr>
    </w:p>
    <w:p w:rsidR="0072282D" w:rsidRDefault="0072282D" w:rsidP="0072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Policy –</w:t>
      </w:r>
    </w:p>
    <w:p w:rsidR="0072282D" w:rsidRDefault="0072282D" w:rsidP="0072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Differentiates between poor scholarship and academic misconduct</w:t>
      </w:r>
    </w:p>
    <w:p w:rsidR="0072282D" w:rsidRDefault="0072282D" w:rsidP="0072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Penalty for poor scholarship is now reduced grade and re-teach</w:t>
      </w:r>
    </w:p>
    <w:p w:rsidR="00E8541E" w:rsidRDefault="0072282D" w:rsidP="0072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Don’t</w:t>
      </w:r>
      <w:proofErr w:type="gramEnd"/>
      <w:r>
        <w:rPr>
          <w:rFonts w:ascii="Times New Roman" w:hAnsi="Times New Roman"/>
          <w:sz w:val="28"/>
          <w:szCs w:val="28"/>
        </w:rPr>
        <w:t xml:space="preserve"> report.</w:t>
      </w:r>
    </w:p>
    <w:p w:rsidR="00E8541E" w:rsidRDefault="00E8541E" w:rsidP="00E8541E">
      <w:pPr>
        <w:rPr>
          <w:rFonts w:ascii="Times New Roman" w:hAnsi="Times New Roman"/>
          <w:sz w:val="28"/>
          <w:szCs w:val="28"/>
        </w:rPr>
      </w:pPr>
    </w:p>
    <w:p w:rsidR="0072282D" w:rsidRDefault="0072282D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are implications of new policy?</w:t>
      </w:r>
    </w:p>
    <w:p w:rsidR="0072282D" w:rsidRDefault="0072282D" w:rsidP="0072282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way to monitor student who does poor scholarship in multiple courses </w:t>
      </w:r>
    </w:p>
    <w:p w:rsidR="0072282D" w:rsidRDefault="0072282D" w:rsidP="0072282D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Since no record, can try it </w:t>
      </w:r>
      <w:proofErr w:type="gramStart"/>
      <w:r>
        <w:rPr>
          <w:rFonts w:ascii="Times New Roman" w:hAnsi="Times New Roman"/>
          <w:sz w:val="28"/>
          <w:szCs w:val="28"/>
        </w:rPr>
        <w:t>over and over</w:t>
      </w:r>
      <w:proofErr w:type="gramEnd"/>
      <w:r>
        <w:rPr>
          <w:rFonts w:ascii="Times New Roman" w:hAnsi="Times New Roman"/>
          <w:sz w:val="28"/>
          <w:szCs w:val="28"/>
        </w:rPr>
        <w:t xml:space="preserve"> with minimal penalty</w:t>
      </w:r>
    </w:p>
    <w:p w:rsidR="0072282D" w:rsidRDefault="0072282D" w:rsidP="0072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2282D" w:rsidRDefault="0072282D" w:rsidP="0072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How easy is it to draw the line?</w:t>
      </w:r>
    </w:p>
    <w:p w:rsidR="0072282D" w:rsidRDefault="0072282D" w:rsidP="0072282D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Where is boundary between poor scholarship and “gross verbatim use or limited alteration of another’s </w:t>
      </w:r>
      <w:proofErr w:type="gramStart"/>
      <w:r>
        <w:rPr>
          <w:rFonts w:ascii="Times New Roman" w:hAnsi="Times New Roman"/>
          <w:sz w:val="28"/>
          <w:szCs w:val="28"/>
        </w:rPr>
        <w:t>work</w:t>
      </w:r>
      <w:proofErr w:type="gramEnd"/>
      <w:r>
        <w:rPr>
          <w:rFonts w:ascii="Times New Roman" w:hAnsi="Times New Roman"/>
          <w:sz w:val="28"/>
          <w:szCs w:val="28"/>
        </w:rPr>
        <w:t>”</w:t>
      </w:r>
    </w:p>
    <w:p w:rsidR="0072282D" w:rsidRDefault="0072282D" w:rsidP="0072282D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intent to deceive includes “explicit or implicit claims that the work is the student’s own,” </w:t>
      </w:r>
      <w:proofErr w:type="gramStart"/>
      <w:r>
        <w:rPr>
          <w:rFonts w:ascii="Times New Roman" w:hAnsi="Times New Roman"/>
          <w:sz w:val="28"/>
          <w:szCs w:val="28"/>
        </w:rPr>
        <w:t>doesn’t</w:t>
      </w:r>
      <w:proofErr w:type="gramEnd"/>
      <w:r>
        <w:rPr>
          <w:rFonts w:ascii="Times New Roman" w:hAnsi="Times New Roman"/>
          <w:sz w:val="28"/>
          <w:szCs w:val="28"/>
        </w:rPr>
        <w:t xml:space="preserve"> simply turning it in constitute an implicit claim that it is the student’s work?</w:t>
      </w:r>
    </w:p>
    <w:p w:rsidR="0072282D" w:rsidRDefault="0072282D" w:rsidP="0072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What should we do with a first time poor scholarship offender?</w:t>
      </w:r>
    </w:p>
    <w:p w:rsidR="0072282D" w:rsidRDefault="0072282D" w:rsidP="0072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Lower grade and re-teach?</w:t>
      </w:r>
    </w:p>
    <w:p w:rsidR="0072282D" w:rsidRDefault="0072282D" w:rsidP="00722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Re-do before grade</w:t>
      </w:r>
    </w:p>
    <w:p w:rsidR="0072282D" w:rsidRDefault="0072282D" w:rsidP="0072282D">
      <w:pPr>
        <w:rPr>
          <w:rFonts w:ascii="Times New Roman" w:hAnsi="Times New Roman"/>
          <w:sz w:val="28"/>
          <w:szCs w:val="28"/>
        </w:rPr>
      </w:pPr>
    </w:p>
    <w:p w:rsidR="00F43A20" w:rsidRDefault="0072282D" w:rsidP="007228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What about the next time?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43A20" w:rsidRDefault="00F43A20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What about student who does it twice in your class?</w:t>
      </w:r>
      <w:proofErr w:type="gramEnd"/>
    </w:p>
    <w:p w:rsidR="002A3B43" w:rsidRDefault="002A3B43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Or</w:t>
      </w:r>
      <w:proofErr w:type="gramEnd"/>
      <w:r>
        <w:rPr>
          <w:rFonts w:ascii="Times New Roman" w:hAnsi="Times New Roman"/>
          <w:sz w:val="28"/>
          <w:szCs w:val="28"/>
        </w:rPr>
        <w:t xml:space="preserve"> in a subsequent class with you?</w:t>
      </w:r>
    </w:p>
    <w:p w:rsidR="00E8541E" w:rsidRDefault="00E8541E" w:rsidP="00E8541E">
      <w:pPr>
        <w:rPr>
          <w:rFonts w:ascii="Times New Roman" w:hAnsi="Times New Roman"/>
          <w:sz w:val="28"/>
          <w:szCs w:val="28"/>
        </w:rPr>
      </w:pPr>
    </w:p>
    <w:p w:rsidR="00E8541E" w:rsidRDefault="002A3B43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do you think of the policy’s guidelines on determining Academic Misconduct?</w:t>
      </w:r>
    </w:p>
    <w:p w:rsidR="002A3B43" w:rsidRDefault="002A3B43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Has student received instruction?</w:t>
      </w:r>
    </w:p>
    <w:p w:rsidR="002A3B43" w:rsidRDefault="002A3B43" w:rsidP="002A3B43">
      <w:pPr>
        <w:ind w:left="14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(FYS – First semester.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But</w:t>
      </w:r>
      <w:proofErr w:type="gramEnd"/>
      <w:r>
        <w:rPr>
          <w:rFonts w:ascii="Times New Roman" w:hAnsi="Times New Roman"/>
          <w:sz w:val="28"/>
          <w:szCs w:val="28"/>
        </w:rPr>
        <w:t xml:space="preserve"> to meet this you also have to have something about policy on your syllabus)</w:t>
      </w:r>
    </w:p>
    <w:p w:rsidR="002A3B43" w:rsidRDefault="002A3B43" w:rsidP="002A3B43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(Do you not punish poor scholarship w/FY in fall, but expect them to know after that and punish?)</w:t>
      </w:r>
    </w:p>
    <w:p w:rsidR="002A3B43" w:rsidRDefault="002A3B43" w:rsidP="00E854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Was there intent to deceive?</w:t>
      </w:r>
    </w:p>
    <w:p w:rsidR="002A3B43" w:rsidRDefault="002A3B43" w:rsidP="002A3B43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is</w:t>
      </w:r>
      <w:proofErr w:type="gramEnd"/>
      <w:r>
        <w:rPr>
          <w:rFonts w:ascii="Times New Roman" w:hAnsi="Times New Roman"/>
          <w:sz w:val="28"/>
          <w:szCs w:val="28"/>
        </w:rPr>
        <w:t xml:space="preserve"> putting words from text in paper intent?  </w:t>
      </w:r>
      <w:proofErr w:type="gramStart"/>
      <w:r>
        <w:rPr>
          <w:rFonts w:ascii="Times New Roman" w:hAnsi="Times New Roman"/>
          <w:sz w:val="28"/>
          <w:szCs w:val="28"/>
        </w:rPr>
        <w:t>What about taking from Wikipedia or other non-class material instead?)</w:t>
      </w:r>
      <w:proofErr w:type="gramEnd"/>
    </w:p>
    <w:p w:rsidR="002A3B43" w:rsidRDefault="002A3B43" w:rsidP="002A3B4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Does it represent a pattern of </w:t>
      </w:r>
      <w:proofErr w:type="gramStart"/>
      <w:r>
        <w:rPr>
          <w:rFonts w:ascii="Times New Roman" w:hAnsi="Times New Roman"/>
          <w:sz w:val="28"/>
          <w:szCs w:val="28"/>
        </w:rPr>
        <w:t>misconduct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2A3B43" w:rsidRDefault="002A3B43" w:rsidP="002A3B43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unclear</w:t>
      </w:r>
      <w:proofErr w:type="gramEnd"/>
      <w:r>
        <w:rPr>
          <w:rFonts w:ascii="Times New Roman" w:hAnsi="Times New Roman"/>
          <w:sz w:val="28"/>
          <w:szCs w:val="28"/>
        </w:rPr>
        <w:t xml:space="preserve"> – what about pattern of poor scholarship – is it possible to have repeated poor scholarship without it becoming misconduct?)</w:t>
      </w:r>
    </w:p>
    <w:p w:rsidR="002A3B43" w:rsidRDefault="002A3B43" w:rsidP="002A3B4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 it sufficient egregious? </w:t>
      </w:r>
    </w:p>
    <w:p w:rsidR="004501D8" w:rsidRDefault="002A3B43" w:rsidP="002A3B43">
      <w:pPr>
        <w:ind w:left="1440" w:firstLine="1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(How do we determine?  Buying a paper or copying from someone else </w:t>
      </w:r>
      <w:proofErr w:type="gramStart"/>
      <w:r>
        <w:rPr>
          <w:rFonts w:ascii="Times New Roman" w:hAnsi="Times New Roman"/>
          <w:sz w:val="28"/>
          <w:szCs w:val="28"/>
        </w:rPr>
        <w:t>fairly easy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But</w:t>
      </w:r>
      <w:proofErr w:type="gramEnd"/>
      <w:r>
        <w:rPr>
          <w:rFonts w:ascii="Times New Roman" w:hAnsi="Times New Roman"/>
          <w:sz w:val="28"/>
          <w:szCs w:val="28"/>
        </w:rPr>
        <w:t xml:space="preserve"> where do we draw the line on repeated poor scholarship?)</w:t>
      </w:r>
      <w:r w:rsidR="004501D8">
        <w:rPr>
          <w:rFonts w:ascii="Times New Roman" w:hAnsi="Times New Roman"/>
          <w:b/>
          <w:sz w:val="28"/>
          <w:szCs w:val="28"/>
        </w:rPr>
        <w:br w:type="page"/>
      </w:r>
    </w:p>
    <w:p w:rsidR="00804DC1" w:rsidRDefault="00804DC1" w:rsidP="00F43A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Ways of Decreasing Opportunities – Plagiarism</w:t>
      </w:r>
    </w:p>
    <w:p w:rsidR="00D35D98" w:rsidRDefault="00D35D98" w:rsidP="00F43A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General –   From Don McCabe and Gary </w:t>
      </w:r>
      <w:proofErr w:type="spellStart"/>
      <w:r>
        <w:rPr>
          <w:rFonts w:ascii="Times New Roman" w:hAnsi="Times New Roman"/>
          <w:b/>
          <w:sz w:val="28"/>
          <w:szCs w:val="28"/>
        </w:rPr>
        <w:t>Pavela</w:t>
      </w:r>
      <w:proofErr w:type="spellEnd"/>
      <w:r>
        <w:rPr>
          <w:rFonts w:ascii="Times New Roman" w:hAnsi="Times New Roman"/>
          <w:b/>
          <w:sz w:val="28"/>
          <w:szCs w:val="28"/>
        </w:rPr>
        <w:t>, Ten Principles of Academic Integrity</w:t>
      </w:r>
    </w:p>
    <w:p w:rsidR="00D35D98" w:rsidRDefault="00D35D98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04DC1">
        <w:rPr>
          <w:rFonts w:ascii="Times New Roman" w:eastAsia="Times New Roman" w:hAnsi="Times New Roman"/>
          <w:sz w:val="28"/>
          <w:szCs w:val="28"/>
        </w:rPr>
        <w:t>Affirm values</w:t>
      </w:r>
      <w:r>
        <w:rPr>
          <w:rFonts w:ascii="Times New Roman" w:eastAsia="Times New Roman" w:hAnsi="Times New Roman"/>
          <w:sz w:val="28"/>
          <w:szCs w:val="28"/>
        </w:rPr>
        <w:t xml:space="preserve"> of academic integrity</w:t>
      </w:r>
    </w:p>
    <w:p w:rsidR="00D35D98" w:rsidRDefault="00D35D98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Put in syllabus,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don’t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ignore suspected cases  </w:t>
      </w:r>
    </w:p>
    <w:p w:rsidR="003E5DB3" w:rsidRDefault="003E5DB3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3E5DB3" w:rsidRDefault="003E5DB3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(Our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students  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59% agreed or strongly agreed with statement that faculty are vigilant.  31% uncertain, 8 % disagreed or strongly disagreed.)</w:t>
      </w:r>
    </w:p>
    <w:p w:rsidR="00D35D98" w:rsidRDefault="00D35D98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35D98" w:rsidRDefault="00D35D98" w:rsidP="00D35D9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Don’t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tempt by re-using old tests, etc.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or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assigning research papers without  </w:t>
      </w:r>
    </w:p>
    <w:p w:rsidR="00D35D98" w:rsidRDefault="00D35D98" w:rsidP="00D35D9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proper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structure.   National studies show cheating goes up if prof appears  </w:t>
      </w:r>
    </w:p>
    <w:p w:rsidR="00D35D98" w:rsidRDefault="00D35D98" w:rsidP="00D35D9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not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to care.</w:t>
      </w:r>
    </w:p>
    <w:p w:rsidR="00D35D98" w:rsidRDefault="00D35D98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35D98" w:rsidRDefault="00D35D98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Clarify expectations on what is ok.  Especially group work</w:t>
      </w:r>
    </w:p>
    <w:p w:rsidR="00D35D98" w:rsidRPr="00804DC1" w:rsidRDefault="00D35D98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35D98" w:rsidRDefault="00D35D98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Develop meaningful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assignments  --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Engage students – Many studies </w:t>
      </w:r>
    </w:p>
    <w:p w:rsidR="00D35D98" w:rsidRDefault="00D35D98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suggest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that c</w:t>
      </w:r>
      <w:r w:rsidRPr="00804DC1">
        <w:rPr>
          <w:rFonts w:ascii="Times New Roman" w:eastAsia="Times New Roman" w:hAnsi="Times New Roman"/>
          <w:sz w:val="28"/>
          <w:szCs w:val="28"/>
        </w:rPr>
        <w:t xml:space="preserve">heating </w:t>
      </w:r>
      <w:r>
        <w:rPr>
          <w:rFonts w:ascii="Times New Roman" w:eastAsia="Times New Roman" w:hAnsi="Times New Roman"/>
          <w:sz w:val="28"/>
          <w:szCs w:val="28"/>
        </w:rPr>
        <w:t xml:space="preserve">increases when students don’t care about the course </w:t>
      </w:r>
    </w:p>
    <w:p w:rsidR="00D35D98" w:rsidRDefault="00D35D98" w:rsidP="00D35D9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and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think that the assignment is worthless. </w:t>
      </w:r>
      <w:r w:rsidRPr="00804D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35D98" w:rsidRDefault="00D35D98" w:rsidP="00D35D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5D98" w:rsidRDefault="00D35D98" w:rsidP="00D35D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5D98" w:rsidRDefault="00D35D98" w:rsidP="00D35D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I’d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also suggest you think about what kind of tone you take.   Jeff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Karon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recently published a piece on plagiarism in the Chronicle of Higher Education where he argued that  a real hard line, t</w:t>
      </w:r>
      <w:r>
        <w:rPr>
          <w:rFonts w:ascii="Times New Roman" w:eastAsiaTheme="minorEastAsia" w:hAnsi="Times New Roman"/>
          <w:sz w:val="28"/>
          <w:szCs w:val="28"/>
        </w:rPr>
        <w:t>ough stance that threatens max punishment creates an adversarial relationship that damages the classroom – and it is draining for faculty both emotionally and in terms of trying to constantly ferret out plagiarism.</w:t>
      </w:r>
    </w:p>
    <w:p w:rsidR="00D35D98" w:rsidRDefault="00D35D98" w:rsidP="00D35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</w:p>
    <w:p w:rsidR="00D35D98" w:rsidRDefault="00D35D98" w:rsidP="00D35D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I do think that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our  affirmation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of the values of academic integrity can extend to teaching plagiarism, especially in more introductory courses.   Yes, this is done in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FYS,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we all know that repetition is the way we learn.</w:t>
      </w:r>
    </w:p>
    <w:p w:rsidR="00D35D98" w:rsidRDefault="00D35D98" w:rsidP="00D35D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ab/>
        <w:t>Fortunately, we have some great resources to help --</w:t>
      </w:r>
      <w:r>
        <w:rPr>
          <w:rFonts w:ascii="Times New Roman" w:hAnsi="Times New Roman"/>
          <w:b/>
          <w:sz w:val="28"/>
          <w:szCs w:val="28"/>
        </w:rPr>
        <w:tab/>
      </w:r>
    </w:p>
    <w:p w:rsidR="00F43A20" w:rsidRPr="00E14DEE" w:rsidRDefault="00F43A20" w:rsidP="00F43A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Fostering Integrity in Research Page</w:t>
      </w:r>
    </w:p>
    <w:p w:rsidR="00F43A20" w:rsidRDefault="00F43A20" w:rsidP="00F43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Fostering Integrity in Research Page.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04DC1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n left side of </w:t>
      </w:r>
      <w:proofErr w:type="gramStart"/>
      <w:r>
        <w:rPr>
          <w:rFonts w:ascii="Times New Roman" w:hAnsi="Times New Roman"/>
          <w:sz w:val="28"/>
          <w:szCs w:val="28"/>
        </w:rPr>
        <w:t>Library</w:t>
      </w:r>
      <w:proofErr w:type="gramEnd"/>
      <w:r>
        <w:rPr>
          <w:rFonts w:ascii="Times New Roman" w:hAnsi="Times New Roman"/>
          <w:sz w:val="28"/>
          <w:szCs w:val="28"/>
        </w:rPr>
        <w:t xml:space="preserve"> home page – under Plagiarism button.</w:t>
      </w:r>
    </w:p>
    <w:p w:rsidR="00F43A20" w:rsidRDefault="00F43A20" w:rsidP="00F43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Done by Sarah Gewirtz, Molly Ewing, Jim Parsons, and Jane Opitz – from the Writing Center.</w:t>
      </w:r>
      <w:proofErr w:type="gramEnd"/>
    </w:p>
    <w:p w:rsidR="00F43A20" w:rsidRDefault="00F43A20" w:rsidP="00F43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Strongly urge you to spend a little time exploring it --</w:t>
      </w:r>
    </w:p>
    <w:p w:rsidR="00F43A20" w:rsidRDefault="00F43A20" w:rsidP="00F43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Point out student resources on right, then detecting plagiarism and citation styles.   Also </w:t>
      </w:r>
      <w:proofErr w:type="gramStart"/>
      <w:r>
        <w:rPr>
          <w:rFonts w:ascii="Times New Roman" w:hAnsi="Times New Roman"/>
          <w:sz w:val="28"/>
          <w:szCs w:val="28"/>
        </w:rPr>
        <w:t>Using</w:t>
      </w:r>
      <w:proofErr w:type="gramEnd"/>
      <w:r>
        <w:rPr>
          <w:rFonts w:ascii="Times New Roman" w:hAnsi="Times New Roman"/>
          <w:sz w:val="28"/>
          <w:szCs w:val="28"/>
        </w:rPr>
        <w:t xml:space="preserve"> sources – good things for your students.</w:t>
      </w:r>
    </w:p>
    <w:p w:rsidR="00F43A20" w:rsidRDefault="00F43A20" w:rsidP="00F43A20">
      <w:pPr>
        <w:rPr>
          <w:rFonts w:ascii="Times New Roman" w:hAnsi="Times New Roman"/>
          <w:sz w:val="28"/>
          <w:szCs w:val="28"/>
        </w:rPr>
      </w:pPr>
    </w:p>
    <w:p w:rsidR="00F43A20" w:rsidRPr="00E14DEE" w:rsidRDefault="00F43A20" w:rsidP="00F43A20">
      <w:pPr>
        <w:rPr>
          <w:rFonts w:ascii="Times New Roman" w:hAnsi="Times New Roman"/>
          <w:b/>
          <w:sz w:val="28"/>
          <w:szCs w:val="28"/>
        </w:rPr>
      </w:pPr>
      <w:r w:rsidRPr="00E14DEE">
        <w:rPr>
          <w:rFonts w:ascii="Times New Roman" w:hAnsi="Times New Roman"/>
          <w:b/>
          <w:sz w:val="28"/>
          <w:szCs w:val="28"/>
        </w:rPr>
        <w:t>Plagiarism Power Point</w:t>
      </w:r>
    </w:p>
    <w:p w:rsidR="00F43A20" w:rsidRDefault="00F43A20" w:rsidP="00F43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Big drum roll – have a new, revised version of the Plagiarism power point – under “Home” but with teacher’s guide under “CSB/SJU Policy.”</w:t>
      </w:r>
    </w:p>
    <w:p w:rsidR="00804DC1" w:rsidRDefault="00F43A20" w:rsidP="00804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DC1">
        <w:rPr>
          <w:rFonts w:ascii="Times New Roman" w:hAnsi="Times New Roman"/>
          <w:sz w:val="28"/>
          <w:szCs w:val="28"/>
        </w:rPr>
        <w:t xml:space="preserve">All FYS instructors will go through this in the </w:t>
      </w:r>
      <w:proofErr w:type="gramStart"/>
      <w:r w:rsidR="00804DC1">
        <w:rPr>
          <w:rFonts w:ascii="Times New Roman" w:hAnsi="Times New Roman"/>
          <w:sz w:val="28"/>
          <w:szCs w:val="28"/>
        </w:rPr>
        <w:t>Fall</w:t>
      </w:r>
      <w:proofErr w:type="gramEnd"/>
      <w:r w:rsidR="00804DC1">
        <w:rPr>
          <w:rFonts w:ascii="Times New Roman" w:hAnsi="Times New Roman"/>
          <w:sz w:val="28"/>
          <w:szCs w:val="28"/>
        </w:rPr>
        <w:t xml:space="preserve"> – but that doesn’t mean that other faculty can’t use it. </w:t>
      </w:r>
    </w:p>
    <w:p w:rsidR="00F43A20" w:rsidRDefault="00804DC1" w:rsidP="00804DC1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Can go beyond watching – can give them some kind of quiz.  </w:t>
      </w:r>
      <w:r w:rsidR="00F43A20">
        <w:rPr>
          <w:rFonts w:ascii="Times New Roman" w:hAnsi="Times New Roman"/>
          <w:sz w:val="28"/>
          <w:szCs w:val="28"/>
        </w:rPr>
        <w:t xml:space="preserve">You can create your own, but I like “You </w:t>
      </w:r>
      <w:proofErr w:type="gramStart"/>
      <w:r w:rsidR="00F43A20">
        <w:rPr>
          <w:rFonts w:ascii="Times New Roman" w:hAnsi="Times New Roman"/>
          <w:sz w:val="28"/>
          <w:szCs w:val="28"/>
        </w:rPr>
        <w:t>be</w:t>
      </w:r>
      <w:proofErr w:type="gramEnd"/>
      <w:r w:rsidR="00F43A20">
        <w:rPr>
          <w:rFonts w:ascii="Times New Roman" w:hAnsi="Times New Roman"/>
          <w:sz w:val="28"/>
          <w:szCs w:val="28"/>
        </w:rPr>
        <w:t xml:space="preserve"> the Judge” – on this site in the Teacher’s Guide. </w:t>
      </w:r>
    </w:p>
    <w:p w:rsidR="00D0424B" w:rsidRDefault="00D0424B" w:rsidP="00D0424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/>
          <w:sz w:val="28"/>
          <w:szCs w:val="28"/>
        </w:rPr>
      </w:pPr>
    </w:p>
    <w:p w:rsidR="00D0424B" w:rsidRDefault="00D0424B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br w:type="page"/>
      </w:r>
    </w:p>
    <w:p w:rsidR="00D0424B" w:rsidRDefault="00D0424B" w:rsidP="00D0424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5D602B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Avoiding P</w:t>
      </w:r>
      <w:r w:rsidR="00804DC1" w:rsidRPr="00804DC1">
        <w:rPr>
          <w:rFonts w:ascii="Times New Roman" w:eastAsiaTheme="minorEastAsia" w:hAnsi="Times New Roman"/>
          <w:sz w:val="28"/>
          <w:szCs w:val="28"/>
        </w:rPr>
        <w:t>lagiarism</w:t>
      </w:r>
      <w:r>
        <w:rPr>
          <w:rFonts w:ascii="Times New Roman" w:eastAsiaTheme="minorEastAsia" w:hAnsi="Times New Roman"/>
          <w:sz w:val="28"/>
          <w:szCs w:val="28"/>
        </w:rPr>
        <w:t xml:space="preserve"> in papers </w:t>
      </w:r>
      <w:r w:rsidR="00804DC1" w:rsidRPr="00804DC1">
        <w:rPr>
          <w:rFonts w:ascii="Times New Roman" w:eastAsiaTheme="minorEastAsia" w:hAnsi="Times New Roman"/>
          <w:sz w:val="28"/>
          <w:szCs w:val="28"/>
        </w:rPr>
        <w:t>--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Non-research papers.</w:t>
      </w:r>
      <w:proofErr w:type="gramEnd"/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Topic is course/prof specific — and </w:t>
      </w:r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must be addressed</w:t>
      </w:r>
      <w:proofErr w:type="gramEnd"/>
      <w:r w:rsidRPr="00804DC1">
        <w:rPr>
          <w:rFonts w:ascii="Times New Roman" w:eastAsiaTheme="minorEastAsia" w:hAnsi="Times New Roman"/>
          <w:sz w:val="28"/>
          <w:szCs w:val="28"/>
        </w:rPr>
        <w:t xml:space="preserve"> directly.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    </w:t>
      </w:r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Makes it tougher to find someone else’s work that is appropriate.</w:t>
      </w:r>
      <w:proofErr w:type="gramEnd"/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>Stress that source is what they have been reading/discussing.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   Need to incorporate class materials, so again tough to use outside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Example — 368.</w:t>
      </w:r>
      <w:proofErr w:type="gramEnd"/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     Got op </w:t>
      </w:r>
      <w:proofErr w:type="spellStart"/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ed</w:t>
      </w:r>
      <w:proofErr w:type="spellEnd"/>
      <w:proofErr w:type="gramEnd"/>
      <w:r w:rsidRPr="00804DC1">
        <w:rPr>
          <w:rFonts w:ascii="Times New Roman" w:eastAsiaTheme="minorEastAsia" w:hAnsi="Times New Roman"/>
          <w:sz w:val="28"/>
          <w:szCs w:val="28"/>
        </w:rPr>
        <w:t xml:space="preserve"> piece.  </w:t>
      </w:r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Couldn’t</w:t>
      </w:r>
      <w:proofErr w:type="gramEnd"/>
      <w:r w:rsidRPr="00804DC1">
        <w:rPr>
          <w:rFonts w:ascii="Times New Roman" w:eastAsiaTheme="minorEastAsia" w:hAnsi="Times New Roman"/>
          <w:sz w:val="28"/>
          <w:szCs w:val="28"/>
        </w:rPr>
        <w:t xml:space="preserve"> find so couldn’t prove.  But didn’t answer the 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     </w:t>
      </w:r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question</w:t>
      </w:r>
      <w:proofErr w:type="gramEnd"/>
      <w:r w:rsidRPr="00804DC1">
        <w:rPr>
          <w:rFonts w:ascii="Times New Roman" w:eastAsiaTheme="minorEastAsia" w:hAnsi="Times New Roman"/>
          <w:sz w:val="28"/>
          <w:szCs w:val="28"/>
        </w:rPr>
        <w:t xml:space="preserve"> so could grade down on that basis.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>Need to change topics — or change sources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>Research papers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Develop topic in consultation early in semester.   </w:t>
      </w:r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Narrow it</w:t>
      </w:r>
      <w:proofErr w:type="gramEnd"/>
      <w:r w:rsidRPr="00804DC1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focus it on</w:t>
      </w:r>
      <w:proofErr w:type="gramEnd"/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   </w:t>
      </w:r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student</w:t>
      </w:r>
      <w:proofErr w:type="gramEnd"/>
      <w:r w:rsidRPr="00804DC1">
        <w:rPr>
          <w:rFonts w:ascii="Times New Roman" w:eastAsiaTheme="minorEastAsia" w:hAnsi="Times New Roman"/>
          <w:sz w:val="28"/>
          <w:szCs w:val="28"/>
        </w:rPr>
        <w:t xml:space="preserve"> interest connected to class.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   Makes it less likely there is perfect paper available, even on Internet.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Require materials at stages.  Thesis statement, working bibliography,  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            </w:t>
      </w:r>
      <w:proofErr w:type="gramStart"/>
      <w:r w:rsidRPr="00804DC1">
        <w:rPr>
          <w:rFonts w:ascii="Times New Roman" w:eastAsiaTheme="minorEastAsia" w:hAnsi="Times New Roman"/>
          <w:sz w:val="28"/>
          <w:szCs w:val="28"/>
        </w:rPr>
        <w:t>sentence</w:t>
      </w:r>
      <w:proofErr w:type="gramEnd"/>
      <w:r w:rsidRPr="00804DC1">
        <w:rPr>
          <w:rFonts w:ascii="Times New Roman" w:eastAsiaTheme="minorEastAsia" w:hAnsi="Times New Roman"/>
          <w:sz w:val="28"/>
          <w:szCs w:val="28"/>
        </w:rPr>
        <w:t xml:space="preserve"> outline, rough draft.   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  <w:r w:rsidRPr="00804DC1">
        <w:rPr>
          <w:rFonts w:ascii="Times New Roman" w:eastAsiaTheme="minorEastAsia" w:hAnsi="Times New Roman"/>
          <w:sz w:val="28"/>
          <w:szCs w:val="28"/>
        </w:rPr>
        <w:t xml:space="preserve">  Again makes it much less likely.</w:t>
      </w: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804DC1" w:rsidP="00804D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/>
          <w:sz w:val="28"/>
          <w:szCs w:val="28"/>
        </w:rPr>
      </w:pPr>
    </w:p>
    <w:p w:rsidR="00804DC1" w:rsidRPr="00804DC1" w:rsidRDefault="00804DC1" w:rsidP="00804D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04DC1" w:rsidRDefault="00804DC1" w:rsidP="00F43A20">
      <w:pPr>
        <w:rPr>
          <w:rFonts w:ascii="Times New Roman" w:hAnsi="Times New Roman"/>
          <w:sz w:val="28"/>
          <w:szCs w:val="28"/>
        </w:rPr>
      </w:pPr>
    </w:p>
    <w:p w:rsidR="00F43A20" w:rsidRDefault="00F43A20" w:rsidP="00F43A20">
      <w:pPr>
        <w:rPr>
          <w:rFonts w:ascii="Times New Roman" w:hAnsi="Times New Roman"/>
          <w:sz w:val="28"/>
          <w:szCs w:val="28"/>
        </w:rPr>
      </w:pPr>
    </w:p>
    <w:p w:rsidR="00F43A20" w:rsidRDefault="00F43A20" w:rsidP="00E8541E">
      <w:bookmarkStart w:id="0" w:name="_GoBack"/>
      <w:bookmarkEnd w:id="0"/>
    </w:p>
    <w:sectPr w:rsidR="00F4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F04"/>
    <w:multiLevelType w:val="hybridMultilevel"/>
    <w:tmpl w:val="DFCC1FF2"/>
    <w:lvl w:ilvl="0" w:tplc="FB769F10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1" w:tplc="A05ED73E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2" w:tplc="2708C1B8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  <w:lvl w:ilvl="3" w:tplc="66649A8C" w:tentative="1">
      <w:start w:val="1"/>
      <w:numFmt w:val="bullet"/>
      <w:lvlText w:val="•"/>
      <w:lvlJc w:val="left"/>
      <w:pPr>
        <w:tabs>
          <w:tab w:val="num" w:pos="7290"/>
        </w:tabs>
        <w:ind w:left="7290" w:hanging="360"/>
      </w:pPr>
      <w:rPr>
        <w:rFonts w:ascii="Arial" w:hAnsi="Arial" w:hint="default"/>
      </w:rPr>
    </w:lvl>
    <w:lvl w:ilvl="4" w:tplc="8C2E3B14" w:tentative="1">
      <w:start w:val="1"/>
      <w:numFmt w:val="bullet"/>
      <w:lvlText w:val="•"/>
      <w:lvlJc w:val="left"/>
      <w:pPr>
        <w:tabs>
          <w:tab w:val="num" w:pos="8010"/>
        </w:tabs>
        <w:ind w:left="8010" w:hanging="360"/>
      </w:pPr>
      <w:rPr>
        <w:rFonts w:ascii="Arial" w:hAnsi="Arial" w:hint="default"/>
      </w:rPr>
    </w:lvl>
    <w:lvl w:ilvl="5" w:tplc="F0DCEF64" w:tentative="1">
      <w:start w:val="1"/>
      <w:numFmt w:val="bullet"/>
      <w:lvlText w:val="•"/>
      <w:lvlJc w:val="left"/>
      <w:pPr>
        <w:tabs>
          <w:tab w:val="num" w:pos="8730"/>
        </w:tabs>
        <w:ind w:left="8730" w:hanging="360"/>
      </w:pPr>
      <w:rPr>
        <w:rFonts w:ascii="Arial" w:hAnsi="Arial" w:hint="default"/>
      </w:rPr>
    </w:lvl>
    <w:lvl w:ilvl="6" w:tplc="785012D0" w:tentative="1">
      <w:start w:val="1"/>
      <w:numFmt w:val="bullet"/>
      <w:lvlText w:val="•"/>
      <w:lvlJc w:val="left"/>
      <w:pPr>
        <w:tabs>
          <w:tab w:val="num" w:pos="9450"/>
        </w:tabs>
        <w:ind w:left="9450" w:hanging="360"/>
      </w:pPr>
      <w:rPr>
        <w:rFonts w:ascii="Arial" w:hAnsi="Arial" w:hint="default"/>
      </w:rPr>
    </w:lvl>
    <w:lvl w:ilvl="7" w:tplc="FE16427A" w:tentative="1">
      <w:start w:val="1"/>
      <w:numFmt w:val="bullet"/>
      <w:lvlText w:val="•"/>
      <w:lvlJc w:val="left"/>
      <w:pPr>
        <w:tabs>
          <w:tab w:val="num" w:pos="10170"/>
        </w:tabs>
        <w:ind w:left="10170" w:hanging="360"/>
      </w:pPr>
      <w:rPr>
        <w:rFonts w:ascii="Arial" w:hAnsi="Arial" w:hint="default"/>
      </w:rPr>
    </w:lvl>
    <w:lvl w:ilvl="8" w:tplc="CBDE9B20" w:tentative="1">
      <w:start w:val="1"/>
      <w:numFmt w:val="bullet"/>
      <w:lvlText w:val="•"/>
      <w:lvlJc w:val="left"/>
      <w:pPr>
        <w:tabs>
          <w:tab w:val="num" w:pos="10890"/>
        </w:tabs>
        <w:ind w:left="1089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1E"/>
    <w:rsid w:val="000C6880"/>
    <w:rsid w:val="002A3B43"/>
    <w:rsid w:val="003E5DB3"/>
    <w:rsid w:val="0040035E"/>
    <w:rsid w:val="004501D8"/>
    <w:rsid w:val="005D602B"/>
    <w:rsid w:val="00711515"/>
    <w:rsid w:val="0072282D"/>
    <w:rsid w:val="00804DC1"/>
    <w:rsid w:val="008E23F2"/>
    <w:rsid w:val="008F0592"/>
    <w:rsid w:val="009C7AC5"/>
    <w:rsid w:val="00B465E9"/>
    <w:rsid w:val="00D0424B"/>
    <w:rsid w:val="00D35D98"/>
    <w:rsid w:val="00E8541E"/>
    <w:rsid w:val="00F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9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9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3844D44D</Template>
  <TotalTime>150</TotalTime>
  <Pages>9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5</cp:revision>
  <cp:lastPrinted>2012-10-09T15:33:00Z</cp:lastPrinted>
  <dcterms:created xsi:type="dcterms:W3CDTF">2012-10-04T17:23:00Z</dcterms:created>
  <dcterms:modified xsi:type="dcterms:W3CDTF">2012-10-10T18:22:00Z</dcterms:modified>
</cp:coreProperties>
</file>