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F1E5" w14:textId="77777777" w:rsidR="003A4936" w:rsidRPr="003A4936" w:rsidRDefault="003A4936" w:rsidP="003A4936">
      <w:pPr>
        <w:shd w:val="clear" w:color="auto" w:fill="FFFFFF"/>
        <w:spacing w:before="180" w:after="180"/>
        <w:outlineLvl w:val="1"/>
        <w:rPr>
          <w:rFonts w:eastAsia="Times New Roman"/>
          <w:color w:val="4D6D7E"/>
        </w:rPr>
      </w:pPr>
      <w:r w:rsidRPr="003A4936">
        <w:rPr>
          <w:rFonts w:eastAsia="Times New Roman"/>
          <w:color w:val="4D6D7E"/>
        </w:rPr>
        <w:t>Way of Thinking - Natural World Course Proposal</w:t>
      </w:r>
    </w:p>
    <w:p w14:paraId="531AC2F8" w14:textId="77777777" w:rsidR="003A4936" w:rsidRPr="003A4936" w:rsidRDefault="003A4936" w:rsidP="003A4936">
      <w:pPr>
        <w:pBdr>
          <w:bottom w:val="single" w:sz="6" w:space="1" w:color="auto"/>
        </w:pBdr>
        <w:jc w:val="center"/>
        <w:rPr>
          <w:rFonts w:eastAsia="Times New Roman"/>
          <w:vanish/>
        </w:rPr>
      </w:pPr>
      <w:r w:rsidRPr="003A4936">
        <w:rPr>
          <w:rFonts w:eastAsia="Times New Roman"/>
          <w:vanish/>
        </w:rPr>
        <w:t>Top of Form</w:t>
      </w:r>
    </w:p>
    <w:p w14:paraId="44B689B2"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b/>
          <w:bCs/>
          <w:color w:val="333333"/>
        </w:rPr>
        <w:t>Natural World</w:t>
      </w:r>
    </w:p>
    <w:p w14:paraId="29CD5732"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This Way of Thinking examines the structures and interactions within the natural world. The natural world comprises the physical universe, both living and non-living, as well as the forces that act on it. This empirical mode of inquiry relies on constructing hypotheses and testing them with data collected through observation and experimentation to learn about the natural world.</w:t>
      </w:r>
    </w:p>
    <w:p w14:paraId="4596D15C"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These courses will enable students to have a deeper understanding of the natural world and prepare students to evaluate scientific claims critically through an appeal to factual evidence. These courses are accompanied by lab periods where students will make observations, collect data, appropriately analyze their results, and communicate their findings.</w:t>
      </w:r>
    </w:p>
    <w:p w14:paraId="45EA991A"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In the Integrations Curriculum a course can be designated as either:</w:t>
      </w:r>
    </w:p>
    <w:p w14:paraId="54005CC0" w14:textId="77777777" w:rsidR="003A4936" w:rsidRPr="003A4936" w:rsidRDefault="003A4936" w:rsidP="003A4936">
      <w:pPr>
        <w:numPr>
          <w:ilvl w:val="0"/>
          <w:numId w:val="1"/>
        </w:numPr>
        <w:shd w:val="clear" w:color="auto" w:fill="FFFFFF"/>
        <w:spacing w:before="100" w:beforeAutospacing="1" w:after="100" w:afterAutospacing="1"/>
        <w:rPr>
          <w:rFonts w:eastAsia="Times New Roman"/>
          <w:color w:val="333333"/>
        </w:rPr>
      </w:pPr>
      <w:r w:rsidRPr="003A4936">
        <w:rPr>
          <w:rFonts w:eastAsia="Times New Roman"/>
          <w:color w:val="333333"/>
        </w:rPr>
        <w:t>A Way of Thinking, OR</w:t>
      </w:r>
    </w:p>
    <w:p w14:paraId="2CF31794" w14:textId="77777777" w:rsidR="003A4936" w:rsidRPr="003A4936" w:rsidRDefault="003A4936" w:rsidP="003A4936">
      <w:pPr>
        <w:numPr>
          <w:ilvl w:val="0"/>
          <w:numId w:val="1"/>
        </w:numPr>
        <w:shd w:val="clear" w:color="auto" w:fill="FFFFFF"/>
        <w:spacing w:before="100" w:beforeAutospacing="1" w:after="100" w:afterAutospacing="1"/>
        <w:rPr>
          <w:rFonts w:eastAsia="Times New Roman"/>
          <w:color w:val="333333"/>
        </w:rPr>
      </w:pPr>
      <w:r w:rsidRPr="003A4936">
        <w:rPr>
          <w:rFonts w:eastAsia="Times New Roman"/>
          <w:color w:val="333333"/>
        </w:rPr>
        <w:t>CSD: Identity (CI) or CSD: Systems (CS), OR</w:t>
      </w:r>
    </w:p>
    <w:p w14:paraId="04DC5CD7" w14:textId="77777777" w:rsidR="003A4936" w:rsidRPr="003A4936" w:rsidRDefault="003A4936" w:rsidP="003A4936">
      <w:pPr>
        <w:numPr>
          <w:ilvl w:val="0"/>
          <w:numId w:val="1"/>
        </w:numPr>
        <w:shd w:val="clear" w:color="auto" w:fill="FFFFFF"/>
        <w:spacing w:before="100" w:beforeAutospacing="1" w:after="100" w:afterAutospacing="1"/>
        <w:rPr>
          <w:rFonts w:eastAsia="Times New Roman"/>
          <w:color w:val="333333"/>
        </w:rPr>
      </w:pPr>
      <w:r w:rsidRPr="003A4936">
        <w:rPr>
          <w:rFonts w:eastAsia="Times New Roman"/>
          <w:color w:val="333333"/>
        </w:rPr>
        <w:t>Learning Foundations, Learning Explorations, or Learning Integrations, OR</w:t>
      </w:r>
    </w:p>
    <w:p w14:paraId="14E24FF1" w14:textId="77777777" w:rsidR="003A4936" w:rsidRPr="003A4936" w:rsidRDefault="003A4936" w:rsidP="003A4936">
      <w:pPr>
        <w:numPr>
          <w:ilvl w:val="0"/>
          <w:numId w:val="1"/>
        </w:numPr>
        <w:shd w:val="clear" w:color="auto" w:fill="FFFFFF"/>
        <w:spacing w:before="100" w:beforeAutospacing="1" w:after="100" w:afterAutospacing="1"/>
        <w:rPr>
          <w:rFonts w:eastAsia="Times New Roman"/>
          <w:color w:val="333333"/>
        </w:rPr>
      </w:pPr>
      <w:r w:rsidRPr="003A4936">
        <w:rPr>
          <w:rFonts w:eastAsia="Times New Roman"/>
          <w:color w:val="333333"/>
        </w:rPr>
        <w:t>Theological Explorations (THEO 1) or Theological Integrations (THEO 2)</w:t>
      </w:r>
    </w:p>
    <w:p w14:paraId="49218DFE"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Thematic Encounters or Thematic Focus* designations must be attached to a course with a Way of Thinking designation.</w:t>
      </w:r>
    </w:p>
    <w:p w14:paraId="27512104"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6E6C64D3" w14:textId="77777777" w:rsidR="003A4936" w:rsidRPr="003A4936" w:rsidRDefault="003A4936" w:rsidP="003A4936">
      <w:pPr>
        <w:numPr>
          <w:ilvl w:val="0"/>
          <w:numId w:val="2"/>
        </w:numPr>
        <w:shd w:val="clear" w:color="auto" w:fill="FFFFFF"/>
        <w:spacing w:before="100" w:beforeAutospacing="1" w:after="100" w:afterAutospacing="1"/>
        <w:rPr>
          <w:rFonts w:eastAsia="Times New Roman"/>
          <w:color w:val="333333"/>
        </w:rPr>
      </w:pPr>
      <w:r w:rsidRPr="003A4936">
        <w:rPr>
          <w:rFonts w:eastAsia="Times New Roman"/>
          <w:color w:val="333333"/>
        </w:rPr>
        <w:t>Artistic engagement (ARTE)</w:t>
      </w:r>
    </w:p>
    <w:p w14:paraId="4F64F2B4" w14:textId="77777777" w:rsidR="003A4936" w:rsidRPr="003A4936" w:rsidRDefault="003A4936" w:rsidP="003A4936">
      <w:pPr>
        <w:numPr>
          <w:ilvl w:val="0"/>
          <w:numId w:val="2"/>
        </w:numPr>
        <w:shd w:val="clear" w:color="auto" w:fill="FFFFFF"/>
        <w:spacing w:before="100" w:beforeAutospacing="1" w:after="100" w:afterAutospacing="1"/>
        <w:rPr>
          <w:rFonts w:eastAsia="Times New Roman"/>
          <w:color w:val="333333"/>
        </w:rPr>
      </w:pPr>
      <w:r w:rsidRPr="003A4936">
        <w:rPr>
          <w:rFonts w:eastAsia="Times New Roman"/>
          <w:color w:val="333333"/>
        </w:rPr>
        <w:t>Experiential engagement (EXP)</w:t>
      </w:r>
    </w:p>
    <w:p w14:paraId="6EBFCD90" w14:textId="77777777" w:rsidR="003A4936" w:rsidRPr="003A4936" w:rsidRDefault="003A4936" w:rsidP="003A4936">
      <w:pPr>
        <w:numPr>
          <w:ilvl w:val="0"/>
          <w:numId w:val="2"/>
        </w:numPr>
        <w:shd w:val="clear" w:color="auto" w:fill="FFFFFF"/>
        <w:spacing w:before="100" w:beforeAutospacing="1" w:after="100" w:afterAutospacing="1"/>
        <w:rPr>
          <w:rFonts w:eastAsia="Times New Roman"/>
          <w:color w:val="333333"/>
        </w:rPr>
      </w:pPr>
      <w:r w:rsidRPr="003A4936">
        <w:rPr>
          <w:rFonts w:eastAsia="Times New Roman"/>
          <w:color w:val="333333"/>
        </w:rPr>
        <w:t>Global engagement (GLO)</w:t>
      </w:r>
    </w:p>
    <w:p w14:paraId="4F3DF5E9" w14:textId="77777777" w:rsidR="003A4936" w:rsidRPr="003A4936" w:rsidRDefault="003A4936" w:rsidP="003A4936">
      <w:pPr>
        <w:numPr>
          <w:ilvl w:val="0"/>
          <w:numId w:val="3"/>
        </w:numPr>
        <w:shd w:val="clear" w:color="auto" w:fill="FFFFFF"/>
        <w:spacing w:before="100" w:beforeAutospacing="1" w:after="100" w:afterAutospacing="1"/>
        <w:ind w:hanging="240"/>
        <w:rPr>
          <w:rFonts w:eastAsia="Times New Roman"/>
          <w:color w:val="333333"/>
        </w:rPr>
      </w:pPr>
      <w:r w:rsidRPr="003A4936">
        <w:rPr>
          <w:rFonts w:eastAsia="Times New Roman"/>
          <w:color w:val="333333"/>
        </w:rPr>
        <w:t>Any course may satisfy the Quantitative Reasoning skill requirement.</w:t>
      </w:r>
    </w:p>
    <w:p w14:paraId="170FDB5E" w14:textId="77777777" w:rsidR="003A4936" w:rsidRPr="003A4936" w:rsidRDefault="003A4936" w:rsidP="003A4936">
      <w:pPr>
        <w:numPr>
          <w:ilvl w:val="0"/>
          <w:numId w:val="3"/>
        </w:numPr>
        <w:shd w:val="clear" w:color="auto" w:fill="FFFFFF"/>
        <w:spacing w:before="100" w:beforeAutospacing="1" w:after="100" w:afterAutospacing="1"/>
        <w:ind w:hanging="240"/>
        <w:rPr>
          <w:rFonts w:eastAsia="Times New Roman"/>
          <w:color w:val="333333"/>
        </w:rPr>
      </w:pPr>
      <w:r w:rsidRPr="003A4936">
        <w:rPr>
          <w:rFonts w:eastAsia="Times New Roman"/>
          <w:color w:val="333333"/>
        </w:rPr>
        <w:t>Any course (except courses that fulfill Theological Explorations, Theological Integrations, Learning Foundations, or any course with a THEO course number) may also satisfy the Benedictine Raven.</w:t>
      </w:r>
    </w:p>
    <w:p w14:paraId="565F51F4"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*Thematic Focus courses will be renumbered based on theme and course level to be consistent across the curriculum. They will carry the Department prefix.</w:t>
      </w:r>
    </w:p>
    <w:p w14:paraId="21D7EF4F"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The renumbering will be as follows:</w:t>
      </w:r>
    </w:p>
    <w:p w14:paraId="7404723A"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277/377 - Justice Theme</w:t>
      </w:r>
      <w:r w:rsidRPr="003A4936">
        <w:rPr>
          <w:rFonts w:eastAsia="Times New Roman"/>
          <w:color w:val="333333"/>
        </w:rPr>
        <w:br/>
        <w:t>278/378 - Movement Theme</w:t>
      </w:r>
      <w:r w:rsidRPr="003A4936">
        <w:rPr>
          <w:rFonts w:eastAsia="Times New Roman"/>
          <w:color w:val="333333"/>
        </w:rPr>
        <w:br/>
        <w:t>279/379 - Truth Theme</w:t>
      </w:r>
    </w:p>
    <w:p w14:paraId="699F14AD"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lastRenderedPageBreak/>
        <w:t>Each course under the Theme will have a different letter, for example:</w:t>
      </w:r>
    </w:p>
    <w:p w14:paraId="16E9298F"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HIST 276A</w:t>
      </w:r>
      <w:r w:rsidRPr="003A4936">
        <w:rPr>
          <w:rFonts w:eastAsia="Times New Roman"/>
          <w:color w:val="333333"/>
        </w:rPr>
        <w:br/>
        <w:t>HIST 276B, etc.</w:t>
      </w:r>
    </w:p>
    <w:p w14:paraId="09EC1E55"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^Semester-length study abroad courses may carry both GLO and EXP.</w:t>
      </w:r>
    </w:p>
    <w:p w14:paraId="42544C04"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A Way of Thinking course may only carry one Way of Thinking per instructor; team taught courses may have two distinct Ways of Thinking.</w:t>
      </w:r>
    </w:p>
    <w:p w14:paraId="36F50494"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Will your course be team-taught?</w:t>
      </w:r>
    </w:p>
    <w:p w14:paraId="70BD7469"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  Yes   No</w:t>
      </w:r>
    </w:p>
    <w:p w14:paraId="2F27C766"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If yes, then please list instructor and list second Way of Thinking (the proposal for the second Way of Thinking must be submitted at the same time):</w:t>
      </w:r>
      <w:r w:rsidRPr="003A4936">
        <w:rPr>
          <w:rFonts w:eastAsia="Times New Roman"/>
          <w:color w:val="333333"/>
        </w:rPr>
        <w:br/>
      </w:r>
    </w:p>
    <w:p w14:paraId="0C523D36"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Instructor</w:t>
      </w:r>
      <w:r w:rsidRPr="003A4936">
        <w:rPr>
          <w:rFonts w:eastAsia="Times New Roman"/>
          <w:color w:val="333333"/>
        </w:rPr>
        <w:br/>
      </w:r>
    </w:p>
    <w:p w14:paraId="6D95CC52"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Course number:</w:t>
      </w:r>
      <w:r w:rsidRPr="003A4936">
        <w:rPr>
          <w:rFonts w:eastAsia="Times New Roman"/>
          <w:color w:val="333333"/>
        </w:rPr>
        <w:br/>
      </w:r>
    </w:p>
    <w:p w14:paraId="26CC5C67"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Course title (as listed in the official catalog). If a topics course, please list the specific title this request applies to:</w:t>
      </w:r>
      <w:r w:rsidRPr="003A4936">
        <w:rPr>
          <w:rFonts w:eastAsia="Times New Roman"/>
          <w:color w:val="333333"/>
        </w:rPr>
        <w:br/>
      </w:r>
    </w:p>
    <w:p w14:paraId="0901A394"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Abbreviated course title for the class schedule (30 characters or less including parenthesis &amp; designation)</w:t>
      </w:r>
      <w:r w:rsidRPr="003A4936">
        <w:rPr>
          <w:rFonts w:eastAsia="Times New Roman"/>
          <w:color w:val="333333"/>
        </w:rPr>
        <w:br/>
      </w:r>
    </w:p>
    <w:p w14:paraId="6EAAA82C"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Prerequisites (if any):</w:t>
      </w:r>
      <w:r w:rsidRPr="003A4936">
        <w:rPr>
          <w:rFonts w:eastAsia="Times New Roman"/>
          <w:color w:val="333333"/>
        </w:rPr>
        <w:br/>
      </w:r>
    </w:p>
    <w:p w14:paraId="24029181"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MOST RECENT Official course description from the Academic Catalog. If this is a topics course, please list description for this specific topic:</w:t>
      </w:r>
      <w:r w:rsidRPr="003A4936">
        <w:rPr>
          <w:rFonts w:eastAsia="Times New Roman"/>
          <w:color w:val="333333"/>
        </w:rPr>
        <w:br/>
      </w:r>
    </w:p>
    <w:p w14:paraId="1194BC89"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000000"/>
          <w:lang w:val="en"/>
        </w:rPr>
        <w:t>Please note:</w:t>
      </w:r>
    </w:p>
    <w:p w14:paraId="12118FDD"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000000"/>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3A4936">
        <w:rPr>
          <w:rFonts w:eastAsia="Times New Roman"/>
          <w:color w:val="000000"/>
          <w:lang w:val="en"/>
        </w:rPr>
        <w:t>e.g.</w:t>
      </w:r>
      <w:proofErr w:type="gramEnd"/>
      <w:r w:rsidRPr="003A4936">
        <w:rPr>
          <w:rFonts w:eastAsia="Times New Roman"/>
          <w:color w:val="000000"/>
          <w:lang w:val="en"/>
        </w:rPr>
        <w:t xml:space="preserve"> writing prompts) provided.</w:t>
      </w:r>
    </w:p>
    <w:p w14:paraId="46C8DEB0"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000000"/>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2313D1C4" w14:textId="761B4597" w:rsidR="003A4936" w:rsidRDefault="003A4936" w:rsidP="003A4936">
      <w:pPr>
        <w:shd w:val="clear" w:color="auto" w:fill="FFFFFF"/>
        <w:spacing w:before="100" w:beforeAutospacing="1" w:after="100" w:afterAutospacing="1"/>
        <w:rPr>
          <w:rFonts w:eastAsia="Times New Roman"/>
          <w:color w:val="000000"/>
          <w:lang w:val="en"/>
        </w:rPr>
      </w:pPr>
      <w:r w:rsidRPr="003A4936">
        <w:rPr>
          <w:rFonts w:eastAsia="Times New Roman"/>
          <w:color w:val="000000"/>
          <w:lang w:val="en"/>
        </w:rPr>
        <w:t>C.  As you are answering these questions, please keep in mind that students will need to produce work to assess their fulfillment of the related learning outcomes if applicable.</w:t>
      </w:r>
    </w:p>
    <w:p w14:paraId="77EFC705" w14:textId="77777777" w:rsidR="0091705A" w:rsidRDefault="0091705A" w:rsidP="003A4936">
      <w:pPr>
        <w:shd w:val="clear" w:color="auto" w:fill="FFFFFF"/>
        <w:spacing w:before="100" w:beforeAutospacing="1" w:after="100" w:afterAutospacing="1"/>
        <w:rPr>
          <w:rFonts w:eastAsia="Times New Roman"/>
          <w:color w:val="000000"/>
          <w:lang w:val="en"/>
        </w:rPr>
      </w:pPr>
    </w:p>
    <w:p w14:paraId="0F49A82C" w14:textId="1F9A27A6" w:rsidR="0091705A" w:rsidRPr="003A4936" w:rsidRDefault="0091705A" w:rsidP="003A4936">
      <w:pPr>
        <w:shd w:val="clear" w:color="auto" w:fill="FFFFFF"/>
        <w:spacing w:before="100" w:beforeAutospacing="1" w:after="100" w:afterAutospacing="1"/>
        <w:rPr>
          <w:rFonts w:eastAsia="Times New Roman"/>
          <w:color w:val="333333"/>
        </w:rPr>
      </w:pPr>
      <w:r>
        <w:rPr>
          <w:rFonts w:eastAsia="Times New Roman"/>
          <w:color w:val="000000"/>
          <w:lang w:val="en"/>
        </w:rPr>
        <w:lastRenderedPageBreak/>
        <w:t>Questions:</w:t>
      </w:r>
    </w:p>
    <w:p w14:paraId="4A631F26"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1. This way of thinking examines the structures and interactions within the natural world. The natural world comprises the physical universe, both living and non-living, and the forces that act upon it. What aspect(s) of the natural world will your course address?</w:t>
      </w:r>
      <w:r w:rsidRPr="003A4936">
        <w:rPr>
          <w:rFonts w:eastAsia="Times New Roman"/>
          <w:color w:val="333333"/>
        </w:rPr>
        <w:br/>
      </w:r>
    </w:p>
    <w:p w14:paraId="57AED191"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2.a. This empirical mode of inquiry relies on constructing hypothesis and testing them with data collected through observation and experimentation to learn about the natural world. How will students develop an understanding of the scientific method (e.g., hypothesis formation, designing experiments, appropriate exploration of data)?</w:t>
      </w:r>
      <w:r w:rsidRPr="003A4936">
        <w:rPr>
          <w:rFonts w:eastAsia="Times New Roman"/>
          <w:color w:val="333333"/>
        </w:rPr>
        <w:br/>
      </w:r>
    </w:p>
    <w:p w14:paraId="68AA7C91"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2.b. These courses are accompanied by lab periods where students make observations, collect data, appropriately analyze their results, and communicate their findings. Provide an example (or examples) of an assignment(s) describing the kind of lab periods students will have.</w:t>
      </w:r>
      <w:r w:rsidRPr="003A4936">
        <w:rPr>
          <w:rFonts w:eastAsia="Times New Roman"/>
          <w:color w:val="333333"/>
        </w:rPr>
        <w:br/>
      </w:r>
    </w:p>
    <w:p w14:paraId="6F79BF28"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3. These courses will enable students to have a deeper understanding of the natural world and prepare students to evaluate scientific claims critically through an appeal to evidence. Please give an example (or examples) of an assignment(s) that will require students to evaluate scientific claims critically through an appeal to empirical evidence.</w:t>
      </w:r>
      <w:r w:rsidRPr="003A4936">
        <w:rPr>
          <w:rFonts w:eastAsia="Times New Roman"/>
          <w:color w:val="333333"/>
        </w:rPr>
        <w:br/>
      </w:r>
    </w:p>
    <w:p w14:paraId="2CA764BB"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Will you be applying for a Thematic Encounter or Thematic Focus designation?</w:t>
      </w:r>
    </w:p>
    <w:p w14:paraId="2CD035DF"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  Yes   No</w:t>
      </w:r>
    </w:p>
    <w:p w14:paraId="4AAF80FB" w14:textId="77777777" w:rsidR="003A4936" w:rsidRPr="003A4936" w:rsidRDefault="003A4936" w:rsidP="003A4936">
      <w:pPr>
        <w:shd w:val="clear" w:color="auto" w:fill="FFFFFF"/>
        <w:spacing w:before="100" w:beforeAutospacing="1" w:after="100" w:afterAutospacing="1"/>
        <w:rPr>
          <w:rFonts w:eastAsia="Times New Roman"/>
          <w:color w:val="333333"/>
        </w:rPr>
      </w:pPr>
      <w:r w:rsidRPr="003A4936">
        <w:rPr>
          <w:rFonts w:eastAsia="Times New Roman"/>
          <w:color w:val="333333"/>
        </w:rPr>
        <w:t>If yes, you will need to fill out a separate application for either the Thematic Encounter (25% of 4-credit course at 100, 200, or 300 level) or Thematic Focus (100% of course at 200 or 300 level).</w:t>
      </w:r>
    </w:p>
    <w:p w14:paraId="49F3F646"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Are you applying for an Engagement (only one Engagement is allowed, unless your course is a semester-length study abroad which can apply for GLO and EXP)?</w:t>
      </w:r>
    </w:p>
    <w:p w14:paraId="2F3BB425" w14:textId="44B3021A" w:rsidR="003A4936" w:rsidRDefault="003A4936" w:rsidP="003A4936">
      <w:pPr>
        <w:shd w:val="clear" w:color="auto" w:fill="FFFFFF"/>
        <w:spacing w:line="255" w:lineRule="atLeast"/>
        <w:rPr>
          <w:rFonts w:eastAsia="Times New Roman"/>
          <w:color w:val="333333"/>
        </w:rPr>
      </w:pPr>
      <w:r w:rsidRPr="003A4936">
        <w:rPr>
          <w:rFonts w:eastAsia="Times New Roman"/>
          <w:color w:val="333333"/>
        </w:rPr>
        <w:t>  Yes   No</w:t>
      </w:r>
    </w:p>
    <w:p w14:paraId="22647FE1" w14:textId="77777777" w:rsidR="0091705A" w:rsidRPr="003A4936" w:rsidRDefault="0091705A" w:rsidP="003A4936">
      <w:pPr>
        <w:shd w:val="clear" w:color="auto" w:fill="FFFFFF"/>
        <w:spacing w:line="255" w:lineRule="atLeast"/>
        <w:rPr>
          <w:rFonts w:eastAsia="Times New Roman"/>
          <w:color w:val="333333"/>
        </w:rPr>
      </w:pPr>
    </w:p>
    <w:p w14:paraId="207ACBAE"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If yes, you will need to fill out a separate application for the Engagement that applies (please list the Engagement for which you are applying).</w:t>
      </w:r>
      <w:r w:rsidRPr="003A4936">
        <w:rPr>
          <w:rFonts w:eastAsia="Times New Roman"/>
          <w:color w:val="333333"/>
        </w:rPr>
        <w:br/>
      </w:r>
    </w:p>
    <w:p w14:paraId="21E49CB1" w14:textId="77777777" w:rsidR="003A4936" w:rsidRPr="003A4936" w:rsidRDefault="003A4936" w:rsidP="003A4936">
      <w:pPr>
        <w:shd w:val="clear" w:color="auto" w:fill="FFFFFF"/>
        <w:spacing w:line="255" w:lineRule="atLeast"/>
        <w:rPr>
          <w:rFonts w:eastAsia="Times New Roman"/>
          <w:color w:val="333333"/>
        </w:rPr>
      </w:pPr>
      <w:r w:rsidRPr="003A4936">
        <w:rPr>
          <w:rFonts w:eastAsia="Times New Roman"/>
          <w:color w:val="333333"/>
        </w:rPr>
        <w:t>(Optional) Additional information (is there anything else that you would like the GECC to know about this course or application?):</w:t>
      </w:r>
    </w:p>
    <w:p w14:paraId="5A5BFAE8" w14:textId="77777777" w:rsidR="003A4936" w:rsidRPr="003A4936" w:rsidRDefault="003A4936" w:rsidP="003A4936">
      <w:pPr>
        <w:pBdr>
          <w:top w:val="single" w:sz="6" w:space="1" w:color="auto"/>
        </w:pBdr>
        <w:jc w:val="center"/>
        <w:rPr>
          <w:rFonts w:eastAsia="Times New Roman"/>
          <w:vanish/>
        </w:rPr>
      </w:pPr>
      <w:r w:rsidRPr="003A4936">
        <w:rPr>
          <w:rFonts w:eastAsia="Times New Roman"/>
          <w:vanish/>
        </w:rPr>
        <w:t>Bottom of Form</w:t>
      </w:r>
    </w:p>
    <w:p w14:paraId="642CBE9D" w14:textId="77777777" w:rsidR="002F25F5" w:rsidRPr="0091705A" w:rsidRDefault="0091705A"/>
    <w:sectPr w:rsidR="002F25F5" w:rsidRPr="00917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0D42"/>
    <w:multiLevelType w:val="multilevel"/>
    <w:tmpl w:val="8830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C7DC9"/>
    <w:multiLevelType w:val="multilevel"/>
    <w:tmpl w:val="A4AA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DC57B4"/>
    <w:multiLevelType w:val="multilevel"/>
    <w:tmpl w:val="B3A0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36"/>
    <w:rsid w:val="003A4936"/>
    <w:rsid w:val="004C2EBA"/>
    <w:rsid w:val="0091705A"/>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0E102"/>
  <w15:chartTrackingRefBased/>
  <w15:docId w15:val="{51A8F129-E99D-B84F-9E87-510F5D55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493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4936"/>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3A493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4936"/>
    <w:rPr>
      <w:rFonts w:ascii="Arial" w:eastAsia="Times New Roman" w:hAnsi="Arial" w:cs="Arial"/>
      <w:vanish/>
      <w:sz w:val="16"/>
      <w:szCs w:val="16"/>
    </w:rPr>
  </w:style>
  <w:style w:type="paragraph" w:styleId="NormalWeb">
    <w:name w:val="Normal (Web)"/>
    <w:basedOn w:val="Normal"/>
    <w:uiPriority w:val="99"/>
    <w:semiHidden/>
    <w:unhideWhenUsed/>
    <w:rsid w:val="003A4936"/>
    <w:pPr>
      <w:spacing w:before="100" w:beforeAutospacing="1" w:after="100" w:afterAutospacing="1"/>
    </w:pPr>
    <w:rPr>
      <w:rFonts w:eastAsia="Times New Roman"/>
    </w:rPr>
  </w:style>
  <w:style w:type="character" w:styleId="Strong">
    <w:name w:val="Strong"/>
    <w:basedOn w:val="DefaultParagraphFont"/>
    <w:uiPriority w:val="22"/>
    <w:qFormat/>
    <w:rsid w:val="003A4936"/>
    <w:rPr>
      <w:b/>
      <w:bCs/>
    </w:rPr>
  </w:style>
  <w:style w:type="paragraph" w:styleId="PlainText">
    <w:name w:val="Plain Text"/>
    <w:basedOn w:val="Normal"/>
    <w:link w:val="PlainTextChar"/>
    <w:uiPriority w:val="99"/>
    <w:semiHidden/>
    <w:unhideWhenUsed/>
    <w:rsid w:val="003A4936"/>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3A4936"/>
    <w:rPr>
      <w:rFonts w:eastAsia="Times New Roman"/>
    </w:rPr>
  </w:style>
  <w:style w:type="character" w:customStyle="1" w:styleId="horizontaloptions">
    <w:name w:val="horizontaloptions"/>
    <w:basedOn w:val="DefaultParagraphFont"/>
    <w:rsid w:val="003A4936"/>
  </w:style>
  <w:style w:type="paragraph" w:styleId="z-BottomofForm">
    <w:name w:val="HTML Bottom of Form"/>
    <w:basedOn w:val="Normal"/>
    <w:next w:val="Normal"/>
    <w:link w:val="z-BottomofFormChar"/>
    <w:hidden/>
    <w:uiPriority w:val="99"/>
    <w:semiHidden/>
    <w:unhideWhenUsed/>
    <w:rsid w:val="003A493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493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44799">
      <w:bodyDiv w:val="1"/>
      <w:marLeft w:val="0"/>
      <w:marRight w:val="0"/>
      <w:marTop w:val="0"/>
      <w:marBottom w:val="0"/>
      <w:divBdr>
        <w:top w:val="none" w:sz="0" w:space="0" w:color="auto"/>
        <w:left w:val="none" w:sz="0" w:space="0" w:color="auto"/>
        <w:bottom w:val="none" w:sz="0" w:space="0" w:color="auto"/>
        <w:right w:val="none" w:sz="0" w:space="0" w:color="auto"/>
      </w:divBdr>
      <w:divsChild>
        <w:div w:id="726681794">
          <w:marLeft w:val="0"/>
          <w:marRight w:val="0"/>
          <w:marTop w:val="0"/>
          <w:marBottom w:val="0"/>
          <w:divBdr>
            <w:top w:val="none" w:sz="0" w:space="0" w:color="auto"/>
            <w:left w:val="none" w:sz="0" w:space="0" w:color="auto"/>
            <w:bottom w:val="none" w:sz="0" w:space="0" w:color="auto"/>
            <w:right w:val="none" w:sz="0" w:space="0" w:color="auto"/>
          </w:divBdr>
          <w:divsChild>
            <w:div w:id="712467481">
              <w:marLeft w:val="0"/>
              <w:marRight w:val="0"/>
              <w:marTop w:val="0"/>
              <w:marBottom w:val="0"/>
              <w:divBdr>
                <w:top w:val="none" w:sz="0" w:space="0" w:color="auto"/>
                <w:left w:val="none" w:sz="0" w:space="0" w:color="auto"/>
                <w:bottom w:val="none" w:sz="0" w:space="0" w:color="auto"/>
                <w:right w:val="none" w:sz="0" w:space="0" w:color="auto"/>
              </w:divBdr>
            </w:div>
            <w:div w:id="1235899282">
              <w:marLeft w:val="0"/>
              <w:marRight w:val="0"/>
              <w:marTop w:val="0"/>
              <w:marBottom w:val="0"/>
              <w:divBdr>
                <w:top w:val="none" w:sz="0" w:space="0" w:color="auto"/>
                <w:left w:val="none" w:sz="0" w:space="0" w:color="auto"/>
                <w:bottom w:val="none" w:sz="0" w:space="0" w:color="auto"/>
                <w:right w:val="none" w:sz="0" w:space="0" w:color="auto"/>
              </w:divBdr>
            </w:div>
            <w:div w:id="1874423393">
              <w:marLeft w:val="0"/>
              <w:marRight w:val="0"/>
              <w:marTop w:val="0"/>
              <w:marBottom w:val="0"/>
              <w:divBdr>
                <w:top w:val="none" w:sz="0" w:space="0" w:color="auto"/>
                <w:left w:val="none" w:sz="0" w:space="0" w:color="auto"/>
                <w:bottom w:val="none" w:sz="0" w:space="0" w:color="auto"/>
                <w:right w:val="none" w:sz="0" w:space="0" w:color="auto"/>
              </w:divBdr>
              <w:divsChild>
                <w:div w:id="958145034">
                  <w:marLeft w:val="0"/>
                  <w:marRight w:val="0"/>
                  <w:marTop w:val="0"/>
                  <w:marBottom w:val="0"/>
                  <w:divBdr>
                    <w:top w:val="none" w:sz="0" w:space="0" w:color="auto"/>
                    <w:left w:val="none" w:sz="0" w:space="0" w:color="auto"/>
                    <w:bottom w:val="none" w:sz="0" w:space="0" w:color="auto"/>
                    <w:right w:val="none" w:sz="0" w:space="0" w:color="auto"/>
                  </w:divBdr>
                </w:div>
              </w:divsChild>
            </w:div>
            <w:div w:id="635453379">
              <w:marLeft w:val="0"/>
              <w:marRight w:val="0"/>
              <w:marTop w:val="0"/>
              <w:marBottom w:val="0"/>
              <w:divBdr>
                <w:top w:val="none" w:sz="0" w:space="0" w:color="auto"/>
                <w:left w:val="none" w:sz="0" w:space="0" w:color="auto"/>
                <w:bottom w:val="none" w:sz="0" w:space="0" w:color="auto"/>
                <w:right w:val="none" w:sz="0" w:space="0" w:color="auto"/>
              </w:divBdr>
            </w:div>
            <w:div w:id="17312991">
              <w:marLeft w:val="0"/>
              <w:marRight w:val="0"/>
              <w:marTop w:val="0"/>
              <w:marBottom w:val="0"/>
              <w:divBdr>
                <w:top w:val="none" w:sz="0" w:space="0" w:color="auto"/>
                <w:left w:val="none" w:sz="0" w:space="0" w:color="auto"/>
                <w:bottom w:val="none" w:sz="0" w:space="0" w:color="auto"/>
                <w:right w:val="none" w:sz="0" w:space="0" w:color="auto"/>
              </w:divBdr>
              <w:divsChild>
                <w:div w:id="1092236955">
                  <w:marLeft w:val="0"/>
                  <w:marRight w:val="0"/>
                  <w:marTop w:val="60"/>
                  <w:marBottom w:val="0"/>
                  <w:divBdr>
                    <w:top w:val="none" w:sz="0" w:space="0" w:color="auto"/>
                    <w:left w:val="none" w:sz="0" w:space="0" w:color="auto"/>
                    <w:bottom w:val="none" w:sz="0" w:space="0" w:color="auto"/>
                    <w:right w:val="none" w:sz="0" w:space="0" w:color="auto"/>
                  </w:divBdr>
                </w:div>
              </w:divsChild>
            </w:div>
            <w:div w:id="2129351320">
              <w:marLeft w:val="0"/>
              <w:marRight w:val="0"/>
              <w:marTop w:val="0"/>
              <w:marBottom w:val="0"/>
              <w:divBdr>
                <w:top w:val="none" w:sz="0" w:space="0" w:color="auto"/>
                <w:left w:val="none" w:sz="0" w:space="0" w:color="auto"/>
                <w:bottom w:val="none" w:sz="0" w:space="0" w:color="auto"/>
                <w:right w:val="none" w:sz="0" w:space="0" w:color="auto"/>
              </w:divBdr>
            </w:div>
            <w:div w:id="1123571558">
              <w:marLeft w:val="0"/>
              <w:marRight w:val="0"/>
              <w:marTop w:val="0"/>
              <w:marBottom w:val="0"/>
              <w:divBdr>
                <w:top w:val="none" w:sz="0" w:space="0" w:color="auto"/>
                <w:left w:val="none" w:sz="0" w:space="0" w:color="auto"/>
                <w:bottom w:val="none" w:sz="0" w:space="0" w:color="auto"/>
                <w:right w:val="none" w:sz="0" w:space="0" w:color="auto"/>
              </w:divBdr>
            </w:div>
            <w:div w:id="2140686545">
              <w:marLeft w:val="0"/>
              <w:marRight w:val="0"/>
              <w:marTop w:val="0"/>
              <w:marBottom w:val="0"/>
              <w:divBdr>
                <w:top w:val="none" w:sz="0" w:space="0" w:color="auto"/>
                <w:left w:val="none" w:sz="0" w:space="0" w:color="auto"/>
                <w:bottom w:val="none" w:sz="0" w:space="0" w:color="auto"/>
                <w:right w:val="none" w:sz="0" w:space="0" w:color="auto"/>
              </w:divBdr>
            </w:div>
            <w:div w:id="238949314">
              <w:marLeft w:val="0"/>
              <w:marRight w:val="0"/>
              <w:marTop w:val="0"/>
              <w:marBottom w:val="0"/>
              <w:divBdr>
                <w:top w:val="none" w:sz="0" w:space="0" w:color="auto"/>
                <w:left w:val="none" w:sz="0" w:space="0" w:color="auto"/>
                <w:bottom w:val="none" w:sz="0" w:space="0" w:color="auto"/>
                <w:right w:val="none" w:sz="0" w:space="0" w:color="auto"/>
              </w:divBdr>
            </w:div>
            <w:div w:id="113181719">
              <w:marLeft w:val="0"/>
              <w:marRight w:val="0"/>
              <w:marTop w:val="0"/>
              <w:marBottom w:val="0"/>
              <w:divBdr>
                <w:top w:val="none" w:sz="0" w:space="0" w:color="auto"/>
                <w:left w:val="none" w:sz="0" w:space="0" w:color="auto"/>
                <w:bottom w:val="none" w:sz="0" w:space="0" w:color="auto"/>
                <w:right w:val="none" w:sz="0" w:space="0" w:color="auto"/>
              </w:divBdr>
            </w:div>
            <w:div w:id="2126148098">
              <w:marLeft w:val="0"/>
              <w:marRight w:val="0"/>
              <w:marTop w:val="0"/>
              <w:marBottom w:val="0"/>
              <w:divBdr>
                <w:top w:val="none" w:sz="0" w:space="0" w:color="auto"/>
                <w:left w:val="none" w:sz="0" w:space="0" w:color="auto"/>
                <w:bottom w:val="none" w:sz="0" w:space="0" w:color="auto"/>
                <w:right w:val="none" w:sz="0" w:space="0" w:color="auto"/>
              </w:divBdr>
            </w:div>
            <w:div w:id="1644584526">
              <w:marLeft w:val="0"/>
              <w:marRight w:val="0"/>
              <w:marTop w:val="0"/>
              <w:marBottom w:val="0"/>
              <w:divBdr>
                <w:top w:val="none" w:sz="0" w:space="0" w:color="auto"/>
                <w:left w:val="none" w:sz="0" w:space="0" w:color="auto"/>
                <w:bottom w:val="none" w:sz="0" w:space="0" w:color="auto"/>
                <w:right w:val="none" w:sz="0" w:space="0" w:color="auto"/>
              </w:divBdr>
            </w:div>
            <w:div w:id="193035569">
              <w:marLeft w:val="0"/>
              <w:marRight w:val="0"/>
              <w:marTop w:val="0"/>
              <w:marBottom w:val="0"/>
              <w:divBdr>
                <w:top w:val="none" w:sz="0" w:space="0" w:color="auto"/>
                <w:left w:val="none" w:sz="0" w:space="0" w:color="auto"/>
                <w:bottom w:val="none" w:sz="0" w:space="0" w:color="auto"/>
                <w:right w:val="none" w:sz="0" w:space="0" w:color="auto"/>
              </w:divBdr>
            </w:div>
            <w:div w:id="1921140351">
              <w:marLeft w:val="0"/>
              <w:marRight w:val="0"/>
              <w:marTop w:val="0"/>
              <w:marBottom w:val="0"/>
              <w:divBdr>
                <w:top w:val="none" w:sz="0" w:space="0" w:color="auto"/>
                <w:left w:val="none" w:sz="0" w:space="0" w:color="auto"/>
                <w:bottom w:val="none" w:sz="0" w:space="0" w:color="auto"/>
                <w:right w:val="none" w:sz="0" w:space="0" w:color="auto"/>
              </w:divBdr>
            </w:div>
            <w:div w:id="324283573">
              <w:marLeft w:val="0"/>
              <w:marRight w:val="0"/>
              <w:marTop w:val="0"/>
              <w:marBottom w:val="0"/>
              <w:divBdr>
                <w:top w:val="none" w:sz="0" w:space="0" w:color="auto"/>
                <w:left w:val="none" w:sz="0" w:space="0" w:color="auto"/>
                <w:bottom w:val="none" w:sz="0" w:space="0" w:color="auto"/>
                <w:right w:val="none" w:sz="0" w:space="0" w:color="auto"/>
              </w:divBdr>
            </w:div>
            <w:div w:id="1081098850">
              <w:marLeft w:val="0"/>
              <w:marRight w:val="0"/>
              <w:marTop w:val="0"/>
              <w:marBottom w:val="0"/>
              <w:divBdr>
                <w:top w:val="none" w:sz="0" w:space="0" w:color="auto"/>
                <w:left w:val="none" w:sz="0" w:space="0" w:color="auto"/>
                <w:bottom w:val="none" w:sz="0" w:space="0" w:color="auto"/>
                <w:right w:val="none" w:sz="0" w:space="0" w:color="auto"/>
              </w:divBdr>
              <w:divsChild>
                <w:div w:id="830146179">
                  <w:marLeft w:val="0"/>
                  <w:marRight w:val="0"/>
                  <w:marTop w:val="0"/>
                  <w:marBottom w:val="0"/>
                  <w:divBdr>
                    <w:top w:val="none" w:sz="0" w:space="0" w:color="auto"/>
                    <w:left w:val="none" w:sz="0" w:space="0" w:color="auto"/>
                    <w:bottom w:val="none" w:sz="0" w:space="0" w:color="auto"/>
                    <w:right w:val="none" w:sz="0" w:space="0" w:color="auto"/>
                  </w:divBdr>
                </w:div>
                <w:div w:id="1624992385">
                  <w:marLeft w:val="0"/>
                  <w:marRight w:val="0"/>
                  <w:marTop w:val="0"/>
                  <w:marBottom w:val="0"/>
                  <w:divBdr>
                    <w:top w:val="none" w:sz="0" w:space="0" w:color="auto"/>
                    <w:left w:val="none" w:sz="0" w:space="0" w:color="auto"/>
                    <w:bottom w:val="none" w:sz="0" w:space="0" w:color="auto"/>
                    <w:right w:val="none" w:sz="0" w:space="0" w:color="auto"/>
                  </w:divBdr>
                </w:div>
                <w:div w:id="12221374">
                  <w:marLeft w:val="0"/>
                  <w:marRight w:val="0"/>
                  <w:marTop w:val="0"/>
                  <w:marBottom w:val="0"/>
                  <w:divBdr>
                    <w:top w:val="none" w:sz="0" w:space="0" w:color="auto"/>
                    <w:left w:val="none" w:sz="0" w:space="0" w:color="auto"/>
                    <w:bottom w:val="none" w:sz="0" w:space="0" w:color="auto"/>
                    <w:right w:val="none" w:sz="0" w:space="0" w:color="auto"/>
                  </w:divBdr>
                </w:div>
                <w:div w:id="1664628448">
                  <w:marLeft w:val="0"/>
                  <w:marRight w:val="0"/>
                  <w:marTop w:val="0"/>
                  <w:marBottom w:val="0"/>
                  <w:divBdr>
                    <w:top w:val="none" w:sz="0" w:space="0" w:color="auto"/>
                    <w:left w:val="none" w:sz="0" w:space="0" w:color="auto"/>
                    <w:bottom w:val="none" w:sz="0" w:space="0" w:color="auto"/>
                    <w:right w:val="none" w:sz="0" w:space="0" w:color="auto"/>
                  </w:divBdr>
                </w:div>
              </w:divsChild>
            </w:div>
            <w:div w:id="847646282">
              <w:marLeft w:val="0"/>
              <w:marRight w:val="0"/>
              <w:marTop w:val="0"/>
              <w:marBottom w:val="0"/>
              <w:divBdr>
                <w:top w:val="none" w:sz="0" w:space="0" w:color="auto"/>
                <w:left w:val="none" w:sz="0" w:space="0" w:color="auto"/>
                <w:bottom w:val="none" w:sz="0" w:space="0" w:color="auto"/>
                <w:right w:val="none" w:sz="0" w:space="0" w:color="auto"/>
              </w:divBdr>
            </w:div>
            <w:div w:id="1266308269">
              <w:marLeft w:val="0"/>
              <w:marRight w:val="0"/>
              <w:marTop w:val="0"/>
              <w:marBottom w:val="0"/>
              <w:divBdr>
                <w:top w:val="none" w:sz="0" w:space="0" w:color="auto"/>
                <w:left w:val="none" w:sz="0" w:space="0" w:color="auto"/>
                <w:bottom w:val="none" w:sz="0" w:space="0" w:color="auto"/>
                <w:right w:val="none" w:sz="0" w:space="0" w:color="auto"/>
              </w:divBdr>
            </w:div>
            <w:div w:id="278032126">
              <w:marLeft w:val="0"/>
              <w:marRight w:val="0"/>
              <w:marTop w:val="0"/>
              <w:marBottom w:val="0"/>
              <w:divBdr>
                <w:top w:val="none" w:sz="0" w:space="0" w:color="auto"/>
                <w:left w:val="none" w:sz="0" w:space="0" w:color="auto"/>
                <w:bottom w:val="none" w:sz="0" w:space="0" w:color="auto"/>
                <w:right w:val="none" w:sz="0" w:space="0" w:color="auto"/>
              </w:divBdr>
            </w:div>
            <w:div w:id="1043097084">
              <w:marLeft w:val="0"/>
              <w:marRight w:val="0"/>
              <w:marTop w:val="0"/>
              <w:marBottom w:val="0"/>
              <w:divBdr>
                <w:top w:val="none" w:sz="0" w:space="0" w:color="auto"/>
                <w:left w:val="none" w:sz="0" w:space="0" w:color="auto"/>
                <w:bottom w:val="none" w:sz="0" w:space="0" w:color="auto"/>
                <w:right w:val="none" w:sz="0" w:space="0" w:color="auto"/>
              </w:divBdr>
            </w:div>
            <w:div w:id="175048783">
              <w:marLeft w:val="0"/>
              <w:marRight w:val="0"/>
              <w:marTop w:val="0"/>
              <w:marBottom w:val="0"/>
              <w:divBdr>
                <w:top w:val="none" w:sz="0" w:space="0" w:color="auto"/>
                <w:left w:val="none" w:sz="0" w:space="0" w:color="auto"/>
                <w:bottom w:val="none" w:sz="0" w:space="0" w:color="auto"/>
                <w:right w:val="none" w:sz="0" w:space="0" w:color="auto"/>
              </w:divBdr>
            </w:div>
            <w:div w:id="1127355292">
              <w:marLeft w:val="0"/>
              <w:marRight w:val="0"/>
              <w:marTop w:val="0"/>
              <w:marBottom w:val="0"/>
              <w:divBdr>
                <w:top w:val="none" w:sz="0" w:space="0" w:color="auto"/>
                <w:left w:val="none" w:sz="0" w:space="0" w:color="auto"/>
                <w:bottom w:val="none" w:sz="0" w:space="0" w:color="auto"/>
                <w:right w:val="none" w:sz="0" w:space="0" w:color="auto"/>
              </w:divBdr>
            </w:div>
            <w:div w:id="1361779851">
              <w:marLeft w:val="0"/>
              <w:marRight w:val="0"/>
              <w:marTop w:val="0"/>
              <w:marBottom w:val="0"/>
              <w:divBdr>
                <w:top w:val="none" w:sz="0" w:space="0" w:color="auto"/>
                <w:left w:val="none" w:sz="0" w:space="0" w:color="auto"/>
                <w:bottom w:val="none" w:sz="0" w:space="0" w:color="auto"/>
                <w:right w:val="none" w:sz="0" w:space="0" w:color="auto"/>
              </w:divBdr>
            </w:div>
            <w:div w:id="1916158081">
              <w:marLeft w:val="0"/>
              <w:marRight w:val="0"/>
              <w:marTop w:val="0"/>
              <w:marBottom w:val="0"/>
              <w:divBdr>
                <w:top w:val="none" w:sz="0" w:space="0" w:color="auto"/>
                <w:left w:val="none" w:sz="0" w:space="0" w:color="auto"/>
                <w:bottom w:val="none" w:sz="0" w:space="0" w:color="auto"/>
                <w:right w:val="none" w:sz="0" w:space="0" w:color="auto"/>
              </w:divBdr>
              <w:divsChild>
                <w:div w:id="489104810">
                  <w:marLeft w:val="0"/>
                  <w:marRight w:val="0"/>
                  <w:marTop w:val="0"/>
                  <w:marBottom w:val="0"/>
                  <w:divBdr>
                    <w:top w:val="none" w:sz="0" w:space="0" w:color="auto"/>
                    <w:left w:val="none" w:sz="0" w:space="0" w:color="auto"/>
                    <w:bottom w:val="none" w:sz="0" w:space="0" w:color="auto"/>
                    <w:right w:val="none" w:sz="0" w:space="0" w:color="auto"/>
                  </w:divBdr>
                </w:div>
              </w:divsChild>
            </w:div>
            <w:div w:id="928735069">
              <w:marLeft w:val="0"/>
              <w:marRight w:val="0"/>
              <w:marTop w:val="0"/>
              <w:marBottom w:val="0"/>
              <w:divBdr>
                <w:top w:val="none" w:sz="0" w:space="0" w:color="auto"/>
                <w:left w:val="none" w:sz="0" w:space="0" w:color="auto"/>
                <w:bottom w:val="none" w:sz="0" w:space="0" w:color="auto"/>
                <w:right w:val="none" w:sz="0" w:space="0" w:color="auto"/>
              </w:divBdr>
            </w:div>
            <w:div w:id="649792729">
              <w:marLeft w:val="0"/>
              <w:marRight w:val="0"/>
              <w:marTop w:val="0"/>
              <w:marBottom w:val="0"/>
              <w:divBdr>
                <w:top w:val="none" w:sz="0" w:space="0" w:color="auto"/>
                <w:left w:val="none" w:sz="0" w:space="0" w:color="auto"/>
                <w:bottom w:val="none" w:sz="0" w:space="0" w:color="auto"/>
                <w:right w:val="none" w:sz="0" w:space="0" w:color="auto"/>
              </w:divBdr>
              <w:divsChild>
                <w:div w:id="470708346">
                  <w:marLeft w:val="0"/>
                  <w:marRight w:val="0"/>
                  <w:marTop w:val="0"/>
                  <w:marBottom w:val="0"/>
                  <w:divBdr>
                    <w:top w:val="none" w:sz="0" w:space="0" w:color="auto"/>
                    <w:left w:val="none" w:sz="0" w:space="0" w:color="auto"/>
                    <w:bottom w:val="none" w:sz="0" w:space="0" w:color="auto"/>
                    <w:right w:val="none" w:sz="0" w:space="0" w:color="auto"/>
                  </w:divBdr>
                </w:div>
              </w:divsChild>
            </w:div>
            <w:div w:id="1587226939">
              <w:marLeft w:val="0"/>
              <w:marRight w:val="0"/>
              <w:marTop w:val="0"/>
              <w:marBottom w:val="0"/>
              <w:divBdr>
                <w:top w:val="none" w:sz="0" w:space="0" w:color="auto"/>
                <w:left w:val="none" w:sz="0" w:space="0" w:color="auto"/>
                <w:bottom w:val="none" w:sz="0" w:space="0" w:color="auto"/>
                <w:right w:val="none" w:sz="0" w:space="0" w:color="auto"/>
              </w:divBdr>
            </w:div>
            <w:div w:id="14734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2</cp:revision>
  <dcterms:created xsi:type="dcterms:W3CDTF">2021-08-10T21:12:00Z</dcterms:created>
  <dcterms:modified xsi:type="dcterms:W3CDTF">2021-08-10T21:14:00Z</dcterms:modified>
</cp:coreProperties>
</file>