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5E974" w14:textId="77777777" w:rsidR="00170C7C" w:rsidRPr="00F4617F" w:rsidRDefault="00170C7C" w:rsidP="00170C7C">
      <w:pPr>
        <w:rPr>
          <w:rFonts w:ascii="Times New Roman" w:eastAsia="Times New Roman" w:hAnsi="Times New Roman" w:cs="Times New Roman"/>
          <w:b/>
          <w:bCs/>
          <w:sz w:val="24"/>
          <w:szCs w:val="24"/>
        </w:rPr>
      </w:pPr>
      <w:r w:rsidRPr="00F4617F">
        <w:rPr>
          <w:rFonts w:ascii="Times New Roman" w:eastAsia="Times New Roman" w:hAnsi="Times New Roman" w:cs="Times New Roman"/>
          <w:b/>
          <w:bCs/>
          <w:sz w:val="24"/>
          <w:szCs w:val="24"/>
        </w:rPr>
        <w:t>Social World</w:t>
      </w:r>
    </w:p>
    <w:p w14:paraId="58F9E147" w14:textId="77777777" w:rsidR="00170C7C" w:rsidRPr="00F4617F" w:rsidRDefault="00170C7C" w:rsidP="00170C7C">
      <w:pPr>
        <w:rPr>
          <w:rFonts w:ascii="Times New Roman" w:eastAsia="Times New Roman" w:hAnsi="Times New Roman" w:cs="Times New Roman"/>
          <w:b/>
          <w:bCs/>
          <w:sz w:val="24"/>
          <w:szCs w:val="24"/>
        </w:rPr>
      </w:pPr>
    </w:p>
    <w:p w14:paraId="05444E58" w14:textId="77777777" w:rsidR="00170C7C" w:rsidRPr="00F4617F" w:rsidRDefault="00170C7C" w:rsidP="00170C7C">
      <w:pPr>
        <w:rPr>
          <w:sz w:val="24"/>
          <w:szCs w:val="24"/>
        </w:rPr>
      </w:pPr>
      <w:r w:rsidRPr="00F4617F">
        <w:rPr>
          <w:rFonts w:ascii="Times New Roman" w:eastAsia="Times New Roman" w:hAnsi="Times New Roman" w:cs="Times New Roman"/>
          <w:sz w:val="24"/>
          <w:szCs w:val="24"/>
        </w:rPr>
        <w:t xml:space="preserve">This Way of Thinking uses the scientific method to examine and understand social phenomena, </w:t>
      </w:r>
    </w:p>
    <w:p w14:paraId="287E2883" w14:textId="77777777" w:rsidR="00170C7C" w:rsidRPr="00F4617F" w:rsidRDefault="00170C7C" w:rsidP="00170C7C">
      <w:pPr>
        <w:rPr>
          <w:sz w:val="24"/>
          <w:szCs w:val="24"/>
        </w:rPr>
      </w:pPr>
      <w:r w:rsidRPr="00F4617F">
        <w:rPr>
          <w:rFonts w:ascii="Times New Roman" w:eastAsia="Times New Roman" w:hAnsi="Times New Roman" w:cs="Times New Roman"/>
          <w:sz w:val="24"/>
          <w:szCs w:val="24"/>
        </w:rPr>
        <w:t>such as human behavior, cognition, and how institutions, structures, and norms shape human behavior.</w:t>
      </w:r>
    </w:p>
    <w:p w14:paraId="0AE4F951" w14:textId="77777777" w:rsidR="00170C7C" w:rsidRPr="00F4617F" w:rsidRDefault="00170C7C" w:rsidP="00170C7C">
      <w:pPr>
        <w:rPr>
          <w:rFonts w:ascii="Times New Roman" w:eastAsia="Times New Roman" w:hAnsi="Times New Roman" w:cs="Times New Roman"/>
          <w:sz w:val="24"/>
          <w:szCs w:val="24"/>
        </w:rPr>
      </w:pPr>
    </w:p>
    <w:p w14:paraId="051C9D01" w14:textId="305F3165" w:rsidR="00D17AC7" w:rsidRPr="001C2634" w:rsidRDefault="00170C7C" w:rsidP="00170C7C">
      <w:pPr>
        <w:rPr>
          <w:rFonts w:ascii="Times New Roman" w:eastAsia="Times New Roman" w:hAnsi="Times New Roman" w:cs="Times New Roman"/>
          <w:sz w:val="24"/>
          <w:szCs w:val="24"/>
        </w:rPr>
      </w:pPr>
      <w:r w:rsidRPr="00F4617F">
        <w:rPr>
          <w:rFonts w:ascii="Times New Roman" w:eastAsia="Times New Roman" w:hAnsi="Times New Roman" w:cs="Times New Roman"/>
          <w:sz w:val="24"/>
          <w:szCs w:val="24"/>
        </w:rPr>
        <w:t>This way of thinking involves both qualitative and quantitative research methods. The ultimate goal of such work is to draw generalizable conclusions about societies, institutions, groups, and individuals that are valid beyond the context of the research. Students in these courses will consider theories, learn basic social scientific methods, and engage with social scientific evidence to describe the world and test ideas about societies, institutions, groups, and/or individuals.</w:t>
      </w:r>
    </w:p>
    <w:p w14:paraId="41E36E80" w14:textId="77777777" w:rsidR="001C2634" w:rsidRPr="001C2634" w:rsidRDefault="001C2634" w:rsidP="001C2634">
      <w:pPr>
        <w:spacing w:before="100" w:beforeAutospacing="1" w:after="100" w:afterAutospacing="1"/>
        <w:jc w:val="center"/>
        <w:rPr>
          <w:rFonts w:ascii="Times New Roman" w:eastAsia="Times" w:hAnsi="Times New Roman" w:cs="Times New Roman"/>
          <w:sz w:val="24"/>
          <w:szCs w:val="24"/>
        </w:rPr>
      </w:pPr>
      <w:r w:rsidRPr="001C2634">
        <w:rPr>
          <w:rFonts w:ascii="Times New Roman" w:eastAsia="Times" w:hAnsi="Times New Roman" w:cs="Times New Roman"/>
          <w:sz w:val="24"/>
          <w:szCs w:val="24"/>
        </w:rPr>
        <w:t>***</w:t>
      </w:r>
    </w:p>
    <w:p w14:paraId="4D12F57F"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A Way of Thinking course may only carry one Way of Thinking per instructor; team taught courses may have two distinct Ways of Thinking. </w:t>
      </w:r>
    </w:p>
    <w:p w14:paraId="6B60F089"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00F8AB17"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Will your course be team-taught? (Yes/ No)</w:t>
      </w:r>
    </w:p>
    <w:p w14:paraId="5EC83372"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416A8F0E"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If yes, then please list instructor and list second Way of Thinking (the proposal for the second Way of Thinking must be submitted at the same time): </w:t>
      </w:r>
    </w:p>
    <w:p w14:paraId="2FFEEDF2"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61FB18EE"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Application date: </w:t>
      </w:r>
    </w:p>
    <w:p w14:paraId="78F84F41"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690566EC"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In what term will the course first be taught: </w:t>
      </w:r>
    </w:p>
    <w:p w14:paraId="0F4A64BF"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3407B447" w14:textId="77777777" w:rsidR="001C2634" w:rsidRPr="001C2634" w:rsidRDefault="001C2634" w:rsidP="001C2634">
      <w:pPr>
        <w:rPr>
          <w:rFonts w:ascii="Times New Roman" w:eastAsia="Times" w:hAnsi="Times New Roman" w:cs="Times New Roman"/>
          <w:b/>
          <w:bCs/>
          <w:sz w:val="24"/>
          <w:szCs w:val="24"/>
          <w:u w:val="single"/>
        </w:rPr>
      </w:pPr>
      <w:r w:rsidRPr="001C2634">
        <w:rPr>
          <w:rFonts w:ascii="Times New Roman" w:eastAsia="Times" w:hAnsi="Times New Roman" w:cs="Times New Roman"/>
          <w:b/>
          <w:bCs/>
          <w:sz w:val="24"/>
          <w:szCs w:val="24"/>
          <w:u w:val="single"/>
        </w:rPr>
        <w:t>Basic Course Information</w:t>
      </w:r>
    </w:p>
    <w:p w14:paraId="269BC6CF"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4126C3D3"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Department: </w:t>
      </w:r>
    </w:p>
    <w:p w14:paraId="07333A37"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534D0B2C"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Instructor:</w:t>
      </w:r>
    </w:p>
    <w:p w14:paraId="4DB283DB"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54793F79"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Course Number: </w:t>
      </w:r>
    </w:p>
    <w:p w14:paraId="4A84F9C5"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6A6EDB39"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Course title (as listed in the official catalog). If a topics course, please list the specific title this request applies to: </w:t>
      </w:r>
    </w:p>
    <w:p w14:paraId="39DCFFAF"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6E49BE94"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Abbreviated title for class schedule (30 characters or less including parenthesis &amp; designation):  </w:t>
      </w:r>
    </w:p>
    <w:p w14:paraId="1E212416"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78721E41"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Number of credits: </w:t>
      </w:r>
      <w:bookmarkStart w:id="0" w:name="_GoBack"/>
      <w:bookmarkEnd w:id="0"/>
    </w:p>
    <w:p w14:paraId="4CFFA1A4"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05E8FE80"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If new course, grading type: (Drop down)</w:t>
      </w:r>
    </w:p>
    <w:p w14:paraId="567839E2"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5D517495"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Prerequisites (if any): </w:t>
      </w:r>
    </w:p>
    <w:p w14:paraId="18F25E09"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250E33F2"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lastRenderedPageBreak/>
        <w:t xml:space="preserve">MOST RECENT Official course description from the Academic Catalog. If this is a topics course, please list description for this specific topic: </w:t>
      </w:r>
    </w:p>
    <w:p w14:paraId="2CEB98FE" w14:textId="77777777" w:rsidR="001C2634" w:rsidRPr="001C2634" w:rsidRDefault="001C2634" w:rsidP="001C2634">
      <w:pPr>
        <w:rPr>
          <w:rFonts w:ascii="Times New Roman" w:eastAsia="Times" w:hAnsi="Times New Roman" w:cs="Times New Roman"/>
          <w:sz w:val="24"/>
          <w:szCs w:val="24"/>
        </w:rPr>
      </w:pPr>
    </w:p>
    <w:p w14:paraId="65590616"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Date Proposal Received: (Auto-filled)</w:t>
      </w:r>
    </w:p>
    <w:p w14:paraId="234B7494" w14:textId="77777777" w:rsidR="001C2634" w:rsidRPr="001C2634" w:rsidRDefault="001C2634" w:rsidP="001C2634">
      <w:pPr>
        <w:rPr>
          <w:rFonts w:ascii="Times New Roman" w:eastAsia="Times" w:hAnsi="Times New Roman" w:cs="Times New Roman"/>
          <w:sz w:val="24"/>
          <w:szCs w:val="24"/>
        </w:rPr>
      </w:pPr>
    </w:p>
    <w:p w14:paraId="20C40B8A" w14:textId="77777777" w:rsidR="001C2634" w:rsidRPr="001C2634" w:rsidRDefault="001C2634" w:rsidP="001C2634">
      <w:pPr>
        <w:jc w:val="center"/>
        <w:rPr>
          <w:rFonts w:ascii="Times New Roman" w:eastAsia="Times" w:hAnsi="Times New Roman" w:cs="Times New Roman"/>
          <w:sz w:val="24"/>
          <w:szCs w:val="24"/>
        </w:rPr>
      </w:pPr>
      <w:r w:rsidRPr="001C2634">
        <w:rPr>
          <w:rFonts w:ascii="Times New Roman" w:eastAsia="Times" w:hAnsi="Times New Roman" w:cs="Times New Roman"/>
          <w:sz w:val="24"/>
          <w:szCs w:val="24"/>
        </w:rPr>
        <w:t>***</w:t>
      </w:r>
    </w:p>
    <w:p w14:paraId="1BFB6256" w14:textId="77777777" w:rsidR="001C2634" w:rsidRPr="001C2634" w:rsidRDefault="001C2634" w:rsidP="001C2634">
      <w:pPr>
        <w:jc w:val="center"/>
        <w:rPr>
          <w:rFonts w:ascii="Times New Roman" w:eastAsia="Times" w:hAnsi="Times New Roman" w:cs="Times New Roman"/>
          <w:sz w:val="24"/>
          <w:szCs w:val="24"/>
        </w:rPr>
      </w:pPr>
    </w:p>
    <w:p w14:paraId="15F82F5F" w14:textId="77777777" w:rsidR="001C2634" w:rsidRPr="001C2634" w:rsidRDefault="001C2634" w:rsidP="001C2634">
      <w:pPr>
        <w:spacing w:line="257" w:lineRule="exact"/>
        <w:rPr>
          <w:rFonts w:ascii="Times New Roman" w:eastAsia="Times" w:hAnsi="Times New Roman" w:cs="Times New Roman"/>
          <w:sz w:val="24"/>
          <w:szCs w:val="24"/>
        </w:rPr>
      </w:pPr>
      <w:r w:rsidRPr="001C2634">
        <w:rPr>
          <w:rFonts w:ascii="Times New Roman" w:eastAsia="Times" w:hAnsi="Times New Roman" w:cs="Times New Roman"/>
          <w:sz w:val="24"/>
          <w:szCs w:val="24"/>
        </w:rPr>
        <w:t>In the Integrations Curriculum a course can be designated as either:</w:t>
      </w:r>
    </w:p>
    <w:p w14:paraId="6D3E16D7" w14:textId="77777777" w:rsidR="001C2634" w:rsidRPr="001C2634" w:rsidRDefault="001C2634" w:rsidP="001C2634">
      <w:pPr>
        <w:numPr>
          <w:ilvl w:val="0"/>
          <w:numId w:val="5"/>
        </w:numPr>
        <w:contextualSpacing/>
        <w:rPr>
          <w:rFonts w:ascii="Times New Roman" w:hAnsi="Times New Roman" w:cs="Times New Roman"/>
          <w:color w:val="000000" w:themeColor="text1"/>
          <w:sz w:val="24"/>
          <w:szCs w:val="24"/>
        </w:rPr>
      </w:pPr>
      <w:r w:rsidRPr="001C2634">
        <w:rPr>
          <w:rFonts w:ascii="Times New Roman" w:eastAsia="Times" w:hAnsi="Times New Roman" w:cs="Times New Roman"/>
          <w:sz w:val="24"/>
          <w:szCs w:val="24"/>
        </w:rPr>
        <w:t>A Way of Thinking, OR</w:t>
      </w:r>
    </w:p>
    <w:p w14:paraId="01FF3351" w14:textId="77777777" w:rsidR="001C2634" w:rsidRPr="001C2634" w:rsidRDefault="001C2634" w:rsidP="001C2634">
      <w:pPr>
        <w:numPr>
          <w:ilvl w:val="0"/>
          <w:numId w:val="5"/>
        </w:numPr>
        <w:contextualSpacing/>
        <w:rPr>
          <w:rFonts w:ascii="Times New Roman" w:hAnsi="Times New Roman" w:cs="Times New Roman"/>
          <w:color w:val="000000" w:themeColor="text1"/>
          <w:sz w:val="24"/>
          <w:szCs w:val="24"/>
        </w:rPr>
      </w:pPr>
      <w:r w:rsidRPr="001C2634">
        <w:rPr>
          <w:rFonts w:ascii="Times New Roman" w:eastAsia="Times" w:hAnsi="Times New Roman" w:cs="Times New Roman"/>
          <w:sz w:val="24"/>
          <w:szCs w:val="24"/>
        </w:rPr>
        <w:t>CSD: Identity or CSD: Systems, OR</w:t>
      </w:r>
    </w:p>
    <w:p w14:paraId="36604B9F" w14:textId="77777777" w:rsidR="001C2634" w:rsidRPr="001C2634" w:rsidRDefault="001C2634" w:rsidP="001C2634">
      <w:pPr>
        <w:numPr>
          <w:ilvl w:val="0"/>
          <w:numId w:val="5"/>
        </w:numPr>
        <w:contextualSpacing/>
        <w:rPr>
          <w:rFonts w:ascii="Times New Roman" w:hAnsi="Times New Roman" w:cs="Times New Roman"/>
          <w:color w:val="000000" w:themeColor="text1"/>
          <w:sz w:val="24"/>
          <w:szCs w:val="24"/>
        </w:rPr>
      </w:pPr>
      <w:r w:rsidRPr="001C2634">
        <w:rPr>
          <w:rFonts w:ascii="Times New Roman" w:eastAsia="Times" w:hAnsi="Times New Roman" w:cs="Times New Roman"/>
          <w:sz w:val="24"/>
          <w:szCs w:val="24"/>
        </w:rPr>
        <w:t>Writing Foundations, Writing Explorations, or Writing Integrations, OR</w:t>
      </w:r>
    </w:p>
    <w:p w14:paraId="2741D826" w14:textId="77777777" w:rsidR="001C2634" w:rsidRPr="001C2634" w:rsidRDefault="001C2634" w:rsidP="001C2634">
      <w:pPr>
        <w:numPr>
          <w:ilvl w:val="0"/>
          <w:numId w:val="5"/>
        </w:numPr>
        <w:contextualSpacing/>
        <w:rPr>
          <w:rFonts w:ascii="Times New Roman" w:hAnsi="Times New Roman" w:cs="Times New Roman"/>
          <w:color w:val="000000" w:themeColor="text1"/>
          <w:sz w:val="24"/>
          <w:szCs w:val="24"/>
        </w:rPr>
      </w:pPr>
      <w:r w:rsidRPr="001C2634">
        <w:rPr>
          <w:rFonts w:ascii="Times New Roman" w:eastAsia="Times" w:hAnsi="Times New Roman" w:cs="Times New Roman"/>
          <w:sz w:val="24"/>
          <w:szCs w:val="24"/>
        </w:rPr>
        <w:t>Theological Explorations (Theo 1) or Theological Integrations (Theo 2).</w:t>
      </w:r>
    </w:p>
    <w:p w14:paraId="240DFBEE" w14:textId="77777777" w:rsidR="001C2634" w:rsidRPr="001C2634" w:rsidRDefault="001C2634" w:rsidP="001C2634">
      <w:pPr>
        <w:spacing w:line="257" w:lineRule="exact"/>
        <w:rPr>
          <w:rFonts w:ascii="Times New Roman" w:eastAsia="Times" w:hAnsi="Times New Roman" w:cs="Times New Roman"/>
          <w:sz w:val="24"/>
          <w:szCs w:val="24"/>
        </w:rPr>
      </w:pPr>
    </w:p>
    <w:p w14:paraId="47868FEF" w14:textId="77777777" w:rsidR="001C2634" w:rsidRPr="001C2634" w:rsidRDefault="001C2634" w:rsidP="001C2634">
      <w:pPr>
        <w:spacing w:line="257" w:lineRule="exact"/>
        <w:rPr>
          <w:rFonts w:ascii="Times New Roman" w:eastAsia="Times" w:hAnsi="Times New Roman" w:cs="Times New Roman"/>
          <w:sz w:val="24"/>
          <w:szCs w:val="24"/>
        </w:rPr>
      </w:pPr>
      <w:r w:rsidRPr="001C2634">
        <w:rPr>
          <w:rFonts w:ascii="Times New Roman" w:eastAsia="Times" w:hAnsi="Times New Roman" w:cs="Times New Roman"/>
          <w:sz w:val="24"/>
          <w:szCs w:val="24"/>
        </w:rPr>
        <w:t>Any course carrying one of the above designations may also have one or two engagements, except for Theological Explorations (Theo 1) and Writing Foundations, which cannot carry engagements:</w:t>
      </w:r>
    </w:p>
    <w:p w14:paraId="104C9FB1" w14:textId="77777777" w:rsidR="001C2634" w:rsidRPr="001C2634" w:rsidRDefault="001C2634" w:rsidP="001C2634">
      <w:pPr>
        <w:spacing w:line="257" w:lineRule="exact"/>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6696F0F0" w14:textId="77777777" w:rsidR="001C2634" w:rsidRPr="001C2634" w:rsidRDefault="001C2634" w:rsidP="001C2634">
      <w:pPr>
        <w:numPr>
          <w:ilvl w:val="0"/>
          <w:numId w:val="4"/>
        </w:numPr>
        <w:contextualSpacing/>
        <w:rPr>
          <w:rFonts w:ascii="Times New Roman" w:hAnsi="Times New Roman" w:cs="Times New Roman"/>
          <w:color w:val="000000" w:themeColor="text1"/>
          <w:sz w:val="24"/>
          <w:szCs w:val="24"/>
        </w:rPr>
      </w:pPr>
      <w:r w:rsidRPr="001C2634">
        <w:rPr>
          <w:rFonts w:ascii="Times New Roman" w:eastAsia="Times" w:hAnsi="Times New Roman" w:cs="Times New Roman"/>
          <w:sz w:val="24"/>
          <w:szCs w:val="24"/>
        </w:rPr>
        <w:t>Artistic engagement (ARTE)</w:t>
      </w:r>
    </w:p>
    <w:p w14:paraId="47A60466" w14:textId="77777777" w:rsidR="001C2634" w:rsidRPr="001C2634" w:rsidRDefault="001C2634" w:rsidP="001C2634">
      <w:pPr>
        <w:numPr>
          <w:ilvl w:val="0"/>
          <w:numId w:val="4"/>
        </w:numPr>
        <w:contextualSpacing/>
        <w:rPr>
          <w:rFonts w:ascii="Times New Roman" w:hAnsi="Times New Roman" w:cs="Times New Roman"/>
          <w:color w:val="000000" w:themeColor="text1"/>
          <w:sz w:val="24"/>
          <w:szCs w:val="24"/>
        </w:rPr>
      </w:pPr>
      <w:r w:rsidRPr="001C2634">
        <w:rPr>
          <w:rFonts w:ascii="Times New Roman" w:eastAsia="Times" w:hAnsi="Times New Roman" w:cs="Times New Roman"/>
          <w:sz w:val="24"/>
          <w:szCs w:val="24"/>
        </w:rPr>
        <w:t>Benedictine engagement (BEN)</w:t>
      </w:r>
    </w:p>
    <w:p w14:paraId="47039565" w14:textId="77777777" w:rsidR="001C2634" w:rsidRPr="001C2634" w:rsidRDefault="001C2634" w:rsidP="001C2634">
      <w:pPr>
        <w:numPr>
          <w:ilvl w:val="0"/>
          <w:numId w:val="4"/>
        </w:numPr>
        <w:contextualSpacing/>
        <w:rPr>
          <w:rFonts w:ascii="Times New Roman" w:hAnsi="Times New Roman" w:cs="Times New Roman"/>
          <w:color w:val="000000" w:themeColor="text1"/>
          <w:sz w:val="24"/>
          <w:szCs w:val="24"/>
        </w:rPr>
      </w:pPr>
      <w:r w:rsidRPr="001C2634">
        <w:rPr>
          <w:rFonts w:ascii="Times New Roman" w:eastAsia="Times" w:hAnsi="Times New Roman" w:cs="Times New Roman"/>
          <w:sz w:val="24"/>
          <w:szCs w:val="24"/>
        </w:rPr>
        <w:t>Experiential engagement (EXP)</w:t>
      </w:r>
    </w:p>
    <w:p w14:paraId="6F872372" w14:textId="77777777" w:rsidR="001C2634" w:rsidRPr="001C2634" w:rsidRDefault="001C2634" w:rsidP="001C2634">
      <w:pPr>
        <w:numPr>
          <w:ilvl w:val="0"/>
          <w:numId w:val="4"/>
        </w:numPr>
        <w:contextualSpacing/>
        <w:rPr>
          <w:rFonts w:ascii="Times New Roman" w:hAnsi="Times New Roman" w:cs="Times New Roman"/>
          <w:color w:val="000000" w:themeColor="text1"/>
          <w:sz w:val="24"/>
          <w:szCs w:val="24"/>
        </w:rPr>
      </w:pPr>
      <w:r w:rsidRPr="001C2634">
        <w:rPr>
          <w:rFonts w:ascii="Times New Roman" w:eastAsia="Times" w:hAnsi="Times New Roman" w:cs="Times New Roman"/>
          <w:sz w:val="24"/>
          <w:szCs w:val="24"/>
        </w:rPr>
        <w:t>Global engagement (GLO)</w:t>
      </w:r>
    </w:p>
    <w:p w14:paraId="2E67D1DD" w14:textId="77777777" w:rsidR="001C2634" w:rsidRPr="001C2634" w:rsidRDefault="001C2634" w:rsidP="001C2634">
      <w:pPr>
        <w:spacing w:line="257" w:lineRule="exact"/>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5FEAD217"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Any course, except Theological Explorations (Theo 1) and Writing Foundations, may also satisfy the Quantitative Reasoning skill requirement.</w:t>
      </w:r>
    </w:p>
    <w:p w14:paraId="4E8AAF25" w14:textId="77777777" w:rsidR="001C2634" w:rsidRPr="001C2634" w:rsidRDefault="001C2634" w:rsidP="001C2634">
      <w:pPr>
        <w:spacing w:line="257" w:lineRule="exact"/>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396E02C5" w14:textId="77777777" w:rsidR="001C2634" w:rsidRPr="001C2634" w:rsidRDefault="001C2634" w:rsidP="001C2634">
      <w:pPr>
        <w:spacing w:line="257" w:lineRule="exact"/>
        <w:rPr>
          <w:rFonts w:ascii="Times New Roman" w:eastAsia="Times" w:hAnsi="Times New Roman" w:cs="Times New Roman"/>
          <w:sz w:val="24"/>
          <w:szCs w:val="24"/>
        </w:rPr>
      </w:pPr>
      <w:r w:rsidRPr="001C2634">
        <w:rPr>
          <w:rFonts w:ascii="Times New Roman" w:eastAsia="Times" w:hAnsi="Times New Roman" w:cs="Times New Roman"/>
          <w:sz w:val="24"/>
          <w:szCs w:val="24"/>
        </w:rPr>
        <w:t>Way of Thinking courses may also be themed (Thematic Encounter 100/200/300 or Thematic Focus 200/300). Way of Thinking courses are the only courses that can be designated as a Thematic Encounter or a Thematic Focus.</w:t>
      </w:r>
    </w:p>
    <w:p w14:paraId="4C6D21B9" w14:textId="77777777" w:rsidR="001C2634" w:rsidRPr="001C2634" w:rsidRDefault="001C2634" w:rsidP="001C2634">
      <w:pPr>
        <w:rPr>
          <w:rFonts w:ascii="Times New Roman" w:eastAsia="Times" w:hAnsi="Times New Roman" w:cs="Times New Roman"/>
          <w:sz w:val="24"/>
          <w:szCs w:val="24"/>
        </w:rPr>
      </w:pPr>
      <w:r w:rsidRPr="001C2634">
        <w:rPr>
          <w:rFonts w:ascii="Times New Roman" w:eastAsia="Times" w:hAnsi="Times New Roman" w:cs="Times New Roman"/>
          <w:sz w:val="24"/>
          <w:szCs w:val="24"/>
        </w:rPr>
        <w:t xml:space="preserve"> </w:t>
      </w:r>
    </w:p>
    <w:p w14:paraId="718642A3" w14:textId="11B38E1A" w:rsidR="00D17AC7" w:rsidRPr="00DE73DE" w:rsidRDefault="001C2634" w:rsidP="001C2634">
      <w:pPr>
        <w:jc w:val="center"/>
        <w:rPr>
          <w:rFonts w:ascii="Times New Roman" w:eastAsia="Times New Roman" w:hAnsi="Times New Roman" w:cs="Times New Roman"/>
          <w:color w:val="000000" w:themeColor="text1"/>
          <w:sz w:val="24"/>
          <w:szCs w:val="24"/>
        </w:rPr>
      </w:pPr>
      <w:r w:rsidRPr="001C2634">
        <w:rPr>
          <w:rFonts w:ascii="Times New Roman" w:eastAsia="Times" w:hAnsi="Times New Roman" w:cs="Times New Roman"/>
          <w:sz w:val="24"/>
          <w:szCs w:val="24"/>
        </w:rPr>
        <w:t>***</w:t>
      </w:r>
    </w:p>
    <w:p w14:paraId="46B76D69" w14:textId="77777777" w:rsidR="00D17AC7" w:rsidRPr="00DE73DE" w:rsidRDefault="00D17AC7" w:rsidP="00D17AC7">
      <w:pPr>
        <w:rPr>
          <w:rFonts w:ascii="Times New Roman" w:hAnsi="Times New Roman" w:cs="Times New Roman"/>
          <w:b/>
          <w:bCs/>
          <w:color w:val="000000" w:themeColor="text1"/>
          <w:sz w:val="24"/>
          <w:szCs w:val="24"/>
        </w:rPr>
      </w:pPr>
    </w:p>
    <w:p w14:paraId="05ED3B47" w14:textId="77777777" w:rsidR="00D17AC7" w:rsidRDefault="00D17AC7" w:rsidP="00D17AC7">
      <w:bookmarkStart w:id="1" w:name="_Hlk9499490"/>
      <w:r>
        <w:rPr>
          <w:rFonts w:ascii="Times New Roman" w:hAnsi="Times New Roman" w:cs="Times New Roman"/>
          <w:color w:val="000000" w:themeColor="text1"/>
          <w:sz w:val="24"/>
          <w:szCs w:val="24"/>
        </w:rPr>
        <w:t>Please note: the committee understands that some courses may still be in development. Prompts that ask for examples of assignments seek information about the spirit of what students will do, and instructors are not bound to the specific details (e.g. writing prompts) provided.</w:t>
      </w:r>
      <w:bookmarkEnd w:id="1"/>
    </w:p>
    <w:p w14:paraId="7907B602" w14:textId="77777777" w:rsidR="00D17AC7" w:rsidRDefault="00D17AC7" w:rsidP="00170C7C"/>
    <w:p w14:paraId="37DE52CE" w14:textId="77777777" w:rsidR="00D17AC7" w:rsidRDefault="00D17AC7" w:rsidP="00D17AC7">
      <w:pPr>
        <w:pStyle w:val="ListParagraph"/>
        <w:numPr>
          <w:ilvl w:val="3"/>
          <w:numId w:val="1"/>
        </w:numPr>
        <w:tabs>
          <w:tab w:val="left" w:pos="360"/>
        </w:tabs>
        <w:ind w:left="720"/>
        <w:rPr>
          <w:rFonts w:ascii="Times New Roman" w:hAnsi="Times New Roman" w:cs="Times New Roman"/>
          <w:sz w:val="24"/>
          <w:szCs w:val="24"/>
        </w:rPr>
      </w:pPr>
      <w:r w:rsidRPr="00F4617F">
        <w:rPr>
          <w:rFonts w:ascii="Times New Roman" w:eastAsia="Times New Roman" w:hAnsi="Times New Roman" w:cs="Times New Roman"/>
          <w:sz w:val="24"/>
          <w:szCs w:val="24"/>
        </w:rPr>
        <w:t xml:space="preserve">This Way of Thinking uses the scientific method to examine and understand social phenomena, such as human behavior, cognition, and how institutions, structures, and norms shape human behavior.  </w:t>
      </w:r>
      <w:r w:rsidRPr="00F4617F">
        <w:rPr>
          <w:rFonts w:ascii="Times New Roman" w:hAnsi="Times New Roman" w:cs="Times New Roman"/>
          <w:sz w:val="24"/>
          <w:szCs w:val="24"/>
        </w:rPr>
        <w:t>What aspect(s) of the social world will your course address?</w:t>
      </w:r>
    </w:p>
    <w:p w14:paraId="671B67D9" w14:textId="77777777" w:rsidR="00D17AC7" w:rsidRDefault="00D17AC7" w:rsidP="00D17AC7">
      <w:pPr>
        <w:pStyle w:val="ListParagraph"/>
        <w:tabs>
          <w:tab w:val="left" w:pos="360"/>
        </w:tabs>
        <w:rPr>
          <w:rFonts w:ascii="Times New Roman" w:hAnsi="Times New Roman" w:cs="Times New Roman"/>
          <w:sz w:val="24"/>
          <w:szCs w:val="24"/>
        </w:rPr>
      </w:pPr>
    </w:p>
    <w:p w14:paraId="216BE6D2" w14:textId="77777777" w:rsidR="00D17AC7" w:rsidRDefault="00D17AC7" w:rsidP="00D17AC7">
      <w:pPr>
        <w:pStyle w:val="ListParagraph"/>
        <w:numPr>
          <w:ilvl w:val="3"/>
          <w:numId w:val="1"/>
        </w:numPr>
        <w:tabs>
          <w:tab w:val="left" w:pos="360"/>
        </w:tabs>
        <w:ind w:left="720"/>
        <w:rPr>
          <w:rFonts w:ascii="Times New Roman" w:hAnsi="Times New Roman" w:cs="Times New Roman"/>
          <w:sz w:val="24"/>
          <w:szCs w:val="24"/>
        </w:rPr>
      </w:pPr>
      <w:r w:rsidRPr="00D17AC7">
        <w:rPr>
          <w:rFonts w:ascii="Times New Roman" w:hAnsi="Times New Roman" w:cs="Times New Roman"/>
          <w:sz w:val="24"/>
          <w:szCs w:val="24"/>
        </w:rPr>
        <w:t xml:space="preserve">This Way of Thinking involves both qualitative and quantitative research methods to draw generalizable conclusions about societies, institutions, groups, and individuals that are valid beyond the context of the research.  Courses in this way of thinking may rely on research findings from primary sources, summaries of findings in literature reviews or textbooks, and/or student-generated data.  Briefly describe </w:t>
      </w:r>
      <w:r w:rsidR="00007442">
        <w:rPr>
          <w:rFonts w:ascii="Times New Roman" w:hAnsi="Times New Roman" w:cs="Times New Roman"/>
          <w:sz w:val="24"/>
          <w:szCs w:val="24"/>
        </w:rPr>
        <w:t>what type of research findings will be used in the course</w:t>
      </w:r>
      <w:r w:rsidRPr="00D17AC7">
        <w:rPr>
          <w:rFonts w:ascii="Times New Roman" w:hAnsi="Times New Roman" w:cs="Times New Roman"/>
          <w:sz w:val="24"/>
          <w:szCs w:val="24"/>
        </w:rPr>
        <w:t>.</w:t>
      </w:r>
    </w:p>
    <w:p w14:paraId="4382CAD9" w14:textId="77777777" w:rsidR="00D17AC7" w:rsidRPr="00D17AC7" w:rsidRDefault="00D17AC7" w:rsidP="00D17AC7">
      <w:pPr>
        <w:pStyle w:val="ListParagraph"/>
        <w:rPr>
          <w:rFonts w:ascii="Times New Roman" w:hAnsi="Times New Roman" w:cs="Times New Roman"/>
          <w:sz w:val="24"/>
          <w:szCs w:val="24"/>
        </w:rPr>
      </w:pPr>
    </w:p>
    <w:p w14:paraId="0BACC864" w14:textId="77777777" w:rsidR="00D17AC7" w:rsidRDefault="00D17AC7" w:rsidP="00D17AC7">
      <w:pPr>
        <w:pStyle w:val="ListParagraph"/>
        <w:numPr>
          <w:ilvl w:val="3"/>
          <w:numId w:val="1"/>
        </w:numPr>
        <w:tabs>
          <w:tab w:val="left" w:pos="360"/>
        </w:tabs>
        <w:ind w:left="720"/>
        <w:rPr>
          <w:rFonts w:ascii="Times New Roman" w:hAnsi="Times New Roman" w:cs="Times New Roman"/>
          <w:sz w:val="24"/>
          <w:szCs w:val="24"/>
        </w:rPr>
      </w:pPr>
      <w:r w:rsidRPr="00D17AC7">
        <w:rPr>
          <w:rFonts w:ascii="Times New Roman" w:hAnsi="Times New Roman" w:cs="Times New Roman"/>
          <w:sz w:val="24"/>
          <w:szCs w:val="24"/>
        </w:rPr>
        <w:lastRenderedPageBreak/>
        <w:t xml:space="preserve">Provide examples of key research findings that </w:t>
      </w:r>
      <w:r w:rsidR="00007442">
        <w:rPr>
          <w:rFonts w:ascii="Times New Roman" w:hAnsi="Times New Roman" w:cs="Times New Roman"/>
          <w:sz w:val="24"/>
          <w:szCs w:val="24"/>
        </w:rPr>
        <w:t>will be examined in the course</w:t>
      </w:r>
      <w:r w:rsidRPr="00D17AC7">
        <w:rPr>
          <w:rFonts w:ascii="Times New Roman" w:hAnsi="Times New Roman" w:cs="Times New Roman"/>
          <w:sz w:val="24"/>
          <w:szCs w:val="24"/>
        </w:rPr>
        <w:t>.</w:t>
      </w:r>
    </w:p>
    <w:p w14:paraId="7E906AD5" w14:textId="77777777" w:rsidR="00D17AC7" w:rsidRPr="00D17AC7" w:rsidRDefault="00D17AC7" w:rsidP="00D17AC7">
      <w:pPr>
        <w:pStyle w:val="ListParagraph"/>
        <w:rPr>
          <w:rFonts w:ascii="Times New Roman" w:eastAsia="Times New Roman" w:hAnsi="Times New Roman" w:cs="Times New Roman"/>
          <w:sz w:val="24"/>
          <w:szCs w:val="24"/>
        </w:rPr>
      </w:pPr>
    </w:p>
    <w:p w14:paraId="055F6AAA" w14:textId="77777777" w:rsidR="00D17AC7" w:rsidRPr="00D17AC7" w:rsidRDefault="00D17AC7" w:rsidP="00D17AC7">
      <w:pPr>
        <w:pStyle w:val="ListParagraph"/>
        <w:numPr>
          <w:ilvl w:val="3"/>
          <w:numId w:val="1"/>
        </w:numPr>
        <w:tabs>
          <w:tab w:val="left" w:pos="360"/>
        </w:tabs>
        <w:ind w:left="720"/>
        <w:rPr>
          <w:rFonts w:ascii="Times New Roman" w:hAnsi="Times New Roman" w:cs="Times New Roman"/>
          <w:sz w:val="24"/>
          <w:szCs w:val="24"/>
        </w:rPr>
      </w:pPr>
      <w:r w:rsidRPr="00D17AC7">
        <w:rPr>
          <w:rFonts w:ascii="Times New Roman" w:eastAsia="Times New Roman" w:hAnsi="Times New Roman" w:cs="Times New Roman"/>
          <w:sz w:val="24"/>
          <w:szCs w:val="24"/>
        </w:rPr>
        <w:t>Students in these courses will consider theories, learn basic social scientific methods, and engage with social scientific evidence to describe the world and test ideas about societies, institutions, groups, and/or individuals. Provide an example (or examples) of an assignment(s) that will require students to describe the world and/or test ideas about societies, institutions, groups, and/or individuals:</w:t>
      </w:r>
    </w:p>
    <w:p w14:paraId="388BA3D8" w14:textId="77777777" w:rsidR="00D17AC7" w:rsidRPr="00F4617F" w:rsidRDefault="00D17AC7" w:rsidP="00D17AC7">
      <w:pPr>
        <w:pStyle w:val="ListParagraph"/>
        <w:rPr>
          <w:rFonts w:ascii="Times New Roman" w:hAnsi="Times New Roman" w:cs="Times New Roman"/>
          <w:sz w:val="24"/>
          <w:szCs w:val="24"/>
        </w:rPr>
      </w:pPr>
    </w:p>
    <w:p w14:paraId="60197620" w14:textId="77777777" w:rsidR="00D17AC7" w:rsidRPr="00F4617F" w:rsidRDefault="00D17AC7" w:rsidP="00D17AC7">
      <w:pPr>
        <w:tabs>
          <w:tab w:val="left" w:pos="360"/>
        </w:tabs>
        <w:ind w:left="1080"/>
        <w:rPr>
          <w:rFonts w:ascii="Times New Roman" w:hAnsi="Times New Roman" w:cs="Times New Roman"/>
          <w:sz w:val="24"/>
          <w:szCs w:val="24"/>
        </w:rPr>
      </w:pPr>
      <w:r w:rsidRPr="00F4617F">
        <w:rPr>
          <w:rFonts w:ascii="Times New Roman" w:hAnsi="Times New Roman" w:cs="Times New Roman"/>
          <w:sz w:val="24"/>
          <w:szCs w:val="24"/>
        </w:rPr>
        <w:t>a.   By considering theories (an integrated set of principles that explain and predict observed events).</w:t>
      </w:r>
    </w:p>
    <w:p w14:paraId="4BD58F9A" w14:textId="77777777" w:rsidR="00D17AC7" w:rsidRPr="00F4617F" w:rsidRDefault="00D17AC7" w:rsidP="00D17AC7">
      <w:pPr>
        <w:pStyle w:val="ListParagraph"/>
        <w:tabs>
          <w:tab w:val="left" w:pos="360"/>
        </w:tabs>
        <w:ind w:left="1440"/>
        <w:rPr>
          <w:rFonts w:ascii="Times New Roman" w:hAnsi="Times New Roman" w:cs="Times New Roman"/>
          <w:sz w:val="24"/>
          <w:szCs w:val="24"/>
        </w:rPr>
      </w:pPr>
    </w:p>
    <w:p w14:paraId="5AF2E8F3" w14:textId="77777777" w:rsidR="00D17AC7" w:rsidRPr="00F4617F" w:rsidRDefault="00D17AC7" w:rsidP="00D17AC7">
      <w:pPr>
        <w:pStyle w:val="ListParagraph"/>
        <w:numPr>
          <w:ilvl w:val="1"/>
          <w:numId w:val="1"/>
        </w:numPr>
        <w:tabs>
          <w:tab w:val="left" w:pos="360"/>
        </w:tabs>
        <w:rPr>
          <w:rFonts w:ascii="Times New Roman" w:hAnsi="Times New Roman" w:cs="Times New Roman"/>
          <w:sz w:val="24"/>
          <w:szCs w:val="24"/>
        </w:rPr>
      </w:pPr>
      <w:r w:rsidRPr="00F4617F">
        <w:rPr>
          <w:rFonts w:ascii="Times New Roman" w:hAnsi="Times New Roman" w:cs="Times New Roman"/>
          <w:sz w:val="24"/>
          <w:szCs w:val="24"/>
        </w:rPr>
        <w:t>By learning basic social scientific methods.</w:t>
      </w:r>
    </w:p>
    <w:p w14:paraId="33DFA299" w14:textId="77777777" w:rsidR="00D17AC7" w:rsidRPr="00F4617F" w:rsidRDefault="00D17AC7" w:rsidP="00D17AC7">
      <w:pPr>
        <w:pStyle w:val="ListParagraph"/>
        <w:rPr>
          <w:rFonts w:ascii="Times New Roman" w:hAnsi="Times New Roman" w:cs="Times New Roman"/>
          <w:sz w:val="24"/>
          <w:szCs w:val="24"/>
        </w:rPr>
      </w:pPr>
    </w:p>
    <w:p w14:paraId="256D85C6" w14:textId="77777777" w:rsidR="00D17AC7" w:rsidRPr="00F4617F" w:rsidRDefault="00D17AC7" w:rsidP="00D17AC7">
      <w:pPr>
        <w:tabs>
          <w:tab w:val="left" w:pos="360"/>
        </w:tabs>
        <w:rPr>
          <w:rFonts w:ascii="Times New Roman" w:hAnsi="Times New Roman" w:cs="Times New Roman"/>
          <w:sz w:val="24"/>
          <w:szCs w:val="24"/>
        </w:rPr>
      </w:pPr>
    </w:p>
    <w:p w14:paraId="75B1CDA0" w14:textId="4EF6C123" w:rsidR="00D17AC7" w:rsidRDefault="00D17AC7" w:rsidP="00170C7C">
      <w:pPr>
        <w:pStyle w:val="ListParagraph"/>
        <w:numPr>
          <w:ilvl w:val="1"/>
          <w:numId w:val="1"/>
        </w:numPr>
        <w:tabs>
          <w:tab w:val="left" w:pos="360"/>
        </w:tabs>
        <w:rPr>
          <w:rFonts w:ascii="Times New Roman" w:hAnsi="Times New Roman" w:cs="Times New Roman"/>
          <w:sz w:val="24"/>
          <w:szCs w:val="24"/>
        </w:rPr>
      </w:pPr>
      <w:r w:rsidRPr="00B02053">
        <w:rPr>
          <w:rFonts w:ascii="Times New Roman" w:hAnsi="Times New Roman" w:cs="Times New Roman"/>
          <w:sz w:val="24"/>
          <w:szCs w:val="24"/>
        </w:rPr>
        <w:t>By engaging with social scientific evidence.</w:t>
      </w:r>
    </w:p>
    <w:p w14:paraId="6B5C468F" w14:textId="22C46CE2" w:rsidR="001C2634" w:rsidRDefault="001C2634" w:rsidP="001C2634">
      <w:pPr>
        <w:tabs>
          <w:tab w:val="left" w:pos="360"/>
        </w:tabs>
        <w:rPr>
          <w:rFonts w:ascii="Times New Roman" w:hAnsi="Times New Roman" w:cs="Times New Roman"/>
          <w:sz w:val="24"/>
          <w:szCs w:val="24"/>
        </w:rPr>
      </w:pPr>
    </w:p>
    <w:p w14:paraId="5BF70BF9" w14:textId="77777777" w:rsidR="001C2634" w:rsidRDefault="001C2634" w:rsidP="001C2634">
      <w:pPr>
        <w:ind w:left="720"/>
        <w:contextualSpacing/>
        <w:jc w:val="center"/>
        <w:rPr>
          <w:rFonts w:ascii="Times New Roman" w:hAnsi="Times New Roman" w:cs="Times New Roman"/>
          <w:sz w:val="24"/>
          <w:szCs w:val="24"/>
        </w:rPr>
      </w:pPr>
    </w:p>
    <w:p w14:paraId="27EEE7C8" w14:textId="1F5005B1" w:rsidR="001C2634" w:rsidRPr="001C2634" w:rsidRDefault="001C2634" w:rsidP="001C2634">
      <w:pPr>
        <w:ind w:left="720"/>
        <w:contextualSpacing/>
        <w:jc w:val="center"/>
        <w:rPr>
          <w:rFonts w:ascii="Times New Roman" w:eastAsia="Times" w:hAnsi="Times New Roman" w:cs="Times New Roman"/>
          <w:color w:val="000000" w:themeColor="text1"/>
          <w:sz w:val="24"/>
          <w:szCs w:val="24"/>
        </w:rPr>
      </w:pPr>
      <w:r w:rsidRPr="001C2634">
        <w:rPr>
          <w:rFonts w:ascii="Times New Roman" w:hAnsi="Times New Roman" w:cs="Times New Roman"/>
          <w:sz w:val="24"/>
          <w:szCs w:val="24"/>
        </w:rPr>
        <w:t>***</w:t>
      </w:r>
    </w:p>
    <w:p w14:paraId="133EBD0C" w14:textId="77777777" w:rsidR="001C2634" w:rsidRPr="001C2634" w:rsidRDefault="001C2634" w:rsidP="001C2634">
      <w:pPr>
        <w:ind w:left="720"/>
        <w:contextualSpacing/>
        <w:rPr>
          <w:rFonts w:ascii="Times New Roman" w:eastAsia="Times" w:hAnsi="Times New Roman" w:cs="Times New Roman"/>
          <w:color w:val="000000" w:themeColor="text1"/>
          <w:sz w:val="24"/>
          <w:szCs w:val="24"/>
        </w:rPr>
      </w:pPr>
    </w:p>
    <w:p w14:paraId="68E74395" w14:textId="77777777" w:rsidR="001C2634" w:rsidRPr="001C2634" w:rsidRDefault="001C2634" w:rsidP="001C2634">
      <w:pPr>
        <w:rPr>
          <w:rFonts w:ascii="Times New Roman" w:eastAsia="Times" w:hAnsi="Times New Roman" w:cs="Times New Roman"/>
          <w:color w:val="000000" w:themeColor="text1"/>
          <w:sz w:val="24"/>
          <w:szCs w:val="24"/>
        </w:rPr>
      </w:pPr>
      <w:r w:rsidRPr="001C2634">
        <w:rPr>
          <w:rFonts w:ascii="Times New Roman" w:eastAsia="Times" w:hAnsi="Times New Roman" w:cs="Times New Roman"/>
          <w:color w:val="000000" w:themeColor="text1"/>
          <w:sz w:val="24"/>
          <w:szCs w:val="24"/>
        </w:rPr>
        <w:t>Will you be applying for a Thematic Encounter or Thematic Focus designation? (Yes/No)</w:t>
      </w:r>
    </w:p>
    <w:p w14:paraId="0B189D40" w14:textId="77777777" w:rsidR="001C2634" w:rsidRPr="001C2634" w:rsidRDefault="001C2634" w:rsidP="001C2634">
      <w:pPr>
        <w:ind w:left="720"/>
        <w:contextualSpacing/>
        <w:rPr>
          <w:rFonts w:ascii="Times New Roman" w:eastAsia="Times" w:hAnsi="Times New Roman" w:cs="Times New Roman"/>
          <w:color w:val="000000" w:themeColor="text1"/>
          <w:sz w:val="24"/>
          <w:szCs w:val="24"/>
        </w:rPr>
      </w:pPr>
    </w:p>
    <w:p w14:paraId="4A5545DD" w14:textId="77777777" w:rsidR="001C2634" w:rsidRPr="001C2634" w:rsidRDefault="001C2634" w:rsidP="001C2634">
      <w:pPr>
        <w:rPr>
          <w:rFonts w:ascii="Times New Roman" w:hAnsi="Times New Roman" w:cs="Times New Roman"/>
          <w:sz w:val="24"/>
          <w:szCs w:val="24"/>
        </w:rPr>
      </w:pPr>
      <w:r w:rsidRPr="001C2634">
        <w:rPr>
          <w:rFonts w:ascii="Times New Roman" w:eastAsia="Times" w:hAnsi="Times New Roman" w:cs="Times New Roman"/>
          <w:color w:val="000000" w:themeColor="text1"/>
          <w:sz w:val="24"/>
          <w:szCs w:val="24"/>
        </w:rPr>
        <w:t>If yes</w:t>
      </w:r>
      <w:r w:rsidRPr="001C2634">
        <w:rPr>
          <w:rFonts w:ascii="Times New Roman" w:hAnsi="Times New Roman" w:cs="Times New Roman"/>
          <w:sz w:val="24"/>
          <w:szCs w:val="24"/>
        </w:rPr>
        <w:t>, you will need to fill out a separate application for either the Thematic Encounter (25% of course at 100, 200, or 300 level) or Thematic Focus (100% of course at 200 or 300 level).</w:t>
      </w:r>
    </w:p>
    <w:p w14:paraId="4466102B" w14:textId="77777777" w:rsidR="001C2634" w:rsidRPr="001C2634" w:rsidRDefault="001C2634" w:rsidP="001C2634">
      <w:pPr>
        <w:rPr>
          <w:rFonts w:ascii="Times New Roman" w:hAnsi="Times New Roman" w:cs="Times New Roman"/>
          <w:sz w:val="24"/>
          <w:szCs w:val="24"/>
        </w:rPr>
      </w:pPr>
    </w:p>
    <w:p w14:paraId="1A871625" w14:textId="77777777" w:rsidR="001C2634" w:rsidRPr="001C2634" w:rsidRDefault="001C2634" w:rsidP="001C2634">
      <w:pPr>
        <w:rPr>
          <w:rFonts w:ascii="Times New Roman" w:eastAsia="Times" w:hAnsi="Times New Roman" w:cs="Times New Roman"/>
          <w:color w:val="000000" w:themeColor="text1"/>
          <w:sz w:val="24"/>
          <w:szCs w:val="24"/>
        </w:rPr>
      </w:pPr>
      <w:r w:rsidRPr="001C2634">
        <w:rPr>
          <w:rFonts w:ascii="Times New Roman" w:eastAsia="Times" w:hAnsi="Times New Roman" w:cs="Times New Roman"/>
          <w:color w:val="000000" w:themeColor="text1"/>
          <w:sz w:val="24"/>
          <w:szCs w:val="24"/>
        </w:rPr>
        <w:t>Are you applying for an Engagement or Engagements (maximum 2 pending Senate approval of a different policy)? (Y/N)</w:t>
      </w:r>
    </w:p>
    <w:p w14:paraId="4B6938B9" w14:textId="77777777" w:rsidR="001C2634" w:rsidRPr="001C2634" w:rsidRDefault="001C2634" w:rsidP="001C2634">
      <w:pPr>
        <w:ind w:left="720"/>
        <w:contextualSpacing/>
        <w:rPr>
          <w:rFonts w:ascii="Times New Roman" w:eastAsia="Times" w:hAnsi="Times New Roman" w:cs="Times New Roman"/>
          <w:color w:val="000000" w:themeColor="text1"/>
          <w:sz w:val="24"/>
          <w:szCs w:val="24"/>
        </w:rPr>
      </w:pPr>
    </w:p>
    <w:p w14:paraId="1EB1DC4A" w14:textId="77777777" w:rsidR="001C2634" w:rsidRPr="001C2634" w:rsidRDefault="001C2634" w:rsidP="001C2634">
      <w:pPr>
        <w:rPr>
          <w:rFonts w:ascii="Times New Roman" w:eastAsia="Times" w:hAnsi="Times New Roman" w:cs="Times New Roman"/>
          <w:color w:val="000000" w:themeColor="text1"/>
          <w:sz w:val="24"/>
          <w:szCs w:val="24"/>
        </w:rPr>
      </w:pPr>
      <w:r w:rsidRPr="001C2634">
        <w:rPr>
          <w:rFonts w:ascii="Times New Roman" w:eastAsia="Times" w:hAnsi="Times New Roman" w:cs="Times New Roman"/>
          <w:color w:val="000000" w:themeColor="text1"/>
          <w:sz w:val="24"/>
          <w:szCs w:val="24"/>
        </w:rPr>
        <w:t>If yes, you will need to fill out a separate application for all the Engagements that apply (please mark all that apply).</w:t>
      </w:r>
    </w:p>
    <w:p w14:paraId="285CB683" w14:textId="77777777" w:rsidR="001C2634" w:rsidRPr="001C2634" w:rsidRDefault="001C2634" w:rsidP="001C2634">
      <w:pPr>
        <w:rPr>
          <w:rFonts w:ascii="Times New Roman" w:eastAsia="Times" w:hAnsi="Times New Roman" w:cs="Times New Roman"/>
          <w:color w:val="000000" w:themeColor="text1"/>
          <w:sz w:val="24"/>
          <w:szCs w:val="24"/>
        </w:rPr>
      </w:pPr>
    </w:p>
    <w:p w14:paraId="07D278D7" w14:textId="77777777" w:rsidR="001C2634" w:rsidRPr="001C2634" w:rsidRDefault="001C2634" w:rsidP="001C2634">
      <w:pPr>
        <w:rPr>
          <w:rFonts w:ascii="Times New Roman" w:eastAsia="Times" w:hAnsi="Times New Roman" w:cs="Times New Roman"/>
          <w:color w:val="000000" w:themeColor="text1"/>
          <w:sz w:val="24"/>
          <w:szCs w:val="24"/>
        </w:rPr>
      </w:pPr>
    </w:p>
    <w:p w14:paraId="30727AE4" w14:textId="77777777" w:rsidR="001C2634" w:rsidRPr="001C2634" w:rsidRDefault="001C2634" w:rsidP="001C2634">
      <w:pPr>
        <w:rPr>
          <w:rFonts w:ascii="Times New Roman" w:eastAsia="Times" w:hAnsi="Times New Roman" w:cs="Times New Roman"/>
          <w:b/>
          <w:bCs/>
          <w:color w:val="000000" w:themeColor="text1"/>
          <w:sz w:val="24"/>
          <w:szCs w:val="24"/>
        </w:rPr>
      </w:pPr>
      <w:r w:rsidRPr="001C2634">
        <w:rPr>
          <w:rFonts w:ascii="Times New Roman" w:eastAsia="Times" w:hAnsi="Times New Roman" w:cs="Times New Roman"/>
          <w:b/>
          <w:bCs/>
          <w:color w:val="000000" w:themeColor="text1"/>
          <w:sz w:val="24"/>
          <w:szCs w:val="24"/>
        </w:rPr>
        <w:t>For new students entering the 2019 – 2020 academic year, the Common Curriculum will apply until they graduate.</w:t>
      </w:r>
    </w:p>
    <w:p w14:paraId="32E14BCE" w14:textId="77777777" w:rsidR="001C2634" w:rsidRPr="001C2634" w:rsidRDefault="001C2634" w:rsidP="001C2634">
      <w:pPr>
        <w:rPr>
          <w:rFonts w:ascii="Times New Roman" w:eastAsia="Times" w:hAnsi="Times New Roman" w:cs="Times New Roman"/>
          <w:b/>
          <w:bCs/>
          <w:color w:val="000000" w:themeColor="text1"/>
          <w:sz w:val="24"/>
          <w:szCs w:val="24"/>
        </w:rPr>
      </w:pPr>
    </w:p>
    <w:p w14:paraId="0825E28D" w14:textId="77777777" w:rsidR="001C2634" w:rsidRPr="001C2634" w:rsidRDefault="001C2634" w:rsidP="001C2634">
      <w:pPr>
        <w:rPr>
          <w:rFonts w:ascii="Times New Roman" w:eastAsia="Times" w:hAnsi="Times New Roman" w:cs="Times New Roman"/>
          <w:color w:val="000000" w:themeColor="text1"/>
          <w:sz w:val="24"/>
          <w:szCs w:val="24"/>
        </w:rPr>
      </w:pPr>
      <w:r w:rsidRPr="001C2634">
        <w:rPr>
          <w:rFonts w:ascii="Times New Roman" w:eastAsia="Times" w:hAnsi="Times New Roman" w:cs="Times New Roman"/>
          <w:color w:val="000000" w:themeColor="text1"/>
          <w:sz w:val="24"/>
          <w:szCs w:val="24"/>
        </w:rPr>
        <w:t>Does your course currently carry any Common Curriculum designations? (Y/N)</w:t>
      </w:r>
    </w:p>
    <w:p w14:paraId="3070DDFE" w14:textId="77777777" w:rsidR="001C2634" w:rsidRPr="001C2634" w:rsidRDefault="001C2634" w:rsidP="001C2634">
      <w:pPr>
        <w:rPr>
          <w:rFonts w:ascii="Times New Roman" w:eastAsia="Times" w:hAnsi="Times New Roman" w:cs="Times New Roman"/>
          <w:color w:val="000000" w:themeColor="text1"/>
          <w:sz w:val="24"/>
          <w:szCs w:val="24"/>
        </w:rPr>
      </w:pPr>
    </w:p>
    <w:p w14:paraId="75011789" w14:textId="77777777" w:rsidR="001C2634" w:rsidRPr="001C2634" w:rsidRDefault="001C2634" w:rsidP="001C2634">
      <w:pPr>
        <w:rPr>
          <w:rFonts w:ascii="Times New Roman" w:eastAsia="Times" w:hAnsi="Times New Roman" w:cs="Times New Roman"/>
          <w:color w:val="000000" w:themeColor="text1"/>
          <w:sz w:val="24"/>
          <w:szCs w:val="24"/>
        </w:rPr>
      </w:pPr>
      <w:r w:rsidRPr="001C2634">
        <w:rPr>
          <w:rFonts w:ascii="Times New Roman" w:eastAsia="Times" w:hAnsi="Times New Roman" w:cs="Times New Roman"/>
          <w:color w:val="000000" w:themeColor="text1"/>
          <w:sz w:val="24"/>
          <w:szCs w:val="24"/>
        </w:rPr>
        <w:t>If so, please list: (text box)</w:t>
      </w:r>
    </w:p>
    <w:p w14:paraId="45F0E0CD" w14:textId="77777777" w:rsidR="001C2634" w:rsidRPr="001C2634" w:rsidRDefault="001C2634" w:rsidP="001C2634">
      <w:pPr>
        <w:rPr>
          <w:rFonts w:ascii="Times New Roman" w:eastAsia="Times" w:hAnsi="Times New Roman" w:cs="Times New Roman"/>
          <w:color w:val="000000" w:themeColor="text1"/>
          <w:sz w:val="24"/>
          <w:szCs w:val="24"/>
        </w:rPr>
      </w:pPr>
    </w:p>
    <w:p w14:paraId="44ECE007" w14:textId="77777777" w:rsidR="001C2634" w:rsidRPr="001C2634" w:rsidRDefault="001C2634" w:rsidP="001C2634">
      <w:pPr>
        <w:rPr>
          <w:rFonts w:ascii="Times New Roman" w:eastAsia="Times" w:hAnsi="Times New Roman" w:cs="Times New Roman"/>
          <w:color w:val="000000" w:themeColor="text1"/>
          <w:sz w:val="24"/>
          <w:szCs w:val="24"/>
        </w:rPr>
      </w:pPr>
      <w:r w:rsidRPr="001C2634">
        <w:rPr>
          <w:rFonts w:ascii="Times New Roman" w:eastAsia="Times" w:hAnsi="Times New Roman" w:cs="Times New Roman"/>
          <w:color w:val="000000" w:themeColor="text1"/>
          <w:sz w:val="24"/>
          <w:szCs w:val="24"/>
        </w:rPr>
        <w:t>Will you be applying for any Common Curriculum designations? (Y/N)</w:t>
      </w:r>
    </w:p>
    <w:p w14:paraId="4E5B584A" w14:textId="77777777" w:rsidR="001C2634" w:rsidRPr="001C2634" w:rsidRDefault="001C2634" w:rsidP="001C2634">
      <w:pPr>
        <w:rPr>
          <w:rFonts w:asciiTheme="minorHAnsi" w:hAnsiTheme="minorHAnsi" w:cstheme="minorBidi"/>
          <w:sz w:val="24"/>
          <w:szCs w:val="24"/>
        </w:rPr>
      </w:pPr>
    </w:p>
    <w:p w14:paraId="6491E911" w14:textId="2156F05E" w:rsidR="001C2634" w:rsidRPr="001C2634" w:rsidRDefault="001C2634" w:rsidP="001C2634">
      <w:pPr>
        <w:tabs>
          <w:tab w:val="left" w:pos="360"/>
        </w:tabs>
        <w:rPr>
          <w:rFonts w:ascii="Times New Roman" w:hAnsi="Times New Roman" w:cs="Times New Roman"/>
          <w:sz w:val="24"/>
          <w:szCs w:val="24"/>
        </w:rPr>
      </w:pPr>
      <w:r w:rsidRPr="001C2634">
        <w:rPr>
          <w:rFonts w:ascii="Times New Roman" w:eastAsia="Times" w:hAnsi="Times New Roman" w:cs="Times New Roman"/>
          <w:color w:val="000000" w:themeColor="text1"/>
          <w:sz w:val="24"/>
          <w:szCs w:val="24"/>
        </w:rPr>
        <w:t>If so, please list: (text box)</w:t>
      </w:r>
    </w:p>
    <w:sectPr w:rsidR="001C2634" w:rsidRPr="001C26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C3FDC" w14:textId="77777777" w:rsidR="008701D1" w:rsidRDefault="008701D1" w:rsidP="00D17AC7">
      <w:r>
        <w:separator/>
      </w:r>
    </w:p>
  </w:endnote>
  <w:endnote w:type="continuationSeparator" w:id="0">
    <w:p w14:paraId="0DE6B1FE" w14:textId="77777777" w:rsidR="008701D1" w:rsidRDefault="008701D1" w:rsidP="00D1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CEE4F" w14:textId="77777777" w:rsidR="008701D1" w:rsidRDefault="008701D1" w:rsidP="00D17AC7">
      <w:r>
        <w:separator/>
      </w:r>
    </w:p>
  </w:footnote>
  <w:footnote w:type="continuationSeparator" w:id="0">
    <w:p w14:paraId="45E12BD9" w14:textId="77777777" w:rsidR="008701D1" w:rsidRDefault="008701D1" w:rsidP="00D1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22C2" w14:textId="77777777" w:rsidR="00D17AC7" w:rsidRPr="00D17AC7" w:rsidRDefault="008701D1">
    <w:pPr>
      <w:pStyle w:val="Header"/>
      <w:rPr>
        <w:rFonts w:asciiTheme="minorHAnsi" w:hAnsiTheme="minorHAnsi" w:cstheme="minorHAnsi"/>
        <w:b/>
        <w:sz w:val="28"/>
        <w:szCs w:val="28"/>
      </w:rPr>
    </w:pPr>
    <w:bookmarkStart w:id="2" w:name="_Hlk9499636"/>
    <w:bookmarkStart w:id="3" w:name="_Hlk9499637"/>
    <w:bookmarkStart w:id="4" w:name="_Hlk9499942"/>
    <w:bookmarkStart w:id="5" w:name="_Hlk9499943"/>
    <w:r>
      <w:rPr>
        <w:rFonts w:asciiTheme="minorHAnsi" w:hAnsiTheme="minorHAnsi" w:cstheme="minorHAnsi"/>
        <w:b/>
        <w:noProof/>
        <w:sz w:val="28"/>
        <w:szCs w:val="28"/>
      </w:rPr>
      <w:pict w14:anchorId="11765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982705"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5a5a5a [2109]" stroked="f">
          <v:fill opacity=".5"/>
          <v:textpath style="font-family:&quot;Calibri&quot;;font-size:1pt" string="DRAFT"/>
          <w10:wrap anchorx="margin" anchory="margin"/>
        </v:shape>
      </w:pict>
    </w:r>
    <w:r w:rsidR="00D17AC7" w:rsidRPr="00065A49">
      <w:rPr>
        <w:rFonts w:asciiTheme="minorHAnsi" w:hAnsiTheme="minorHAnsi" w:cstheme="minorHAnsi"/>
        <w:b/>
        <w:sz w:val="28"/>
        <w:szCs w:val="28"/>
      </w:rPr>
      <w:t>DRA</w:t>
    </w:r>
    <w:r w:rsidR="00D17AC7">
      <w:rPr>
        <w:rFonts w:asciiTheme="minorHAnsi" w:hAnsiTheme="minorHAnsi" w:cstheme="minorHAnsi"/>
        <w:b/>
        <w:sz w:val="28"/>
        <w:szCs w:val="28"/>
      </w:rPr>
      <w:t>F</w:t>
    </w:r>
    <w:r w:rsidR="00D17AC7" w:rsidRPr="00065A49">
      <w:rPr>
        <w:rFonts w:asciiTheme="minorHAnsi" w:hAnsiTheme="minorHAnsi" w:cstheme="minorHAnsi"/>
        <w:b/>
        <w:sz w:val="28"/>
        <w:szCs w:val="28"/>
      </w:rPr>
      <w:t>T FORM – SUBMISSIONS WILL NOT BE FORMALLY REVIEWED BY GECC</w:t>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76AC"/>
    <w:multiLevelType w:val="hybridMultilevel"/>
    <w:tmpl w:val="02B06DCE"/>
    <w:lvl w:ilvl="0" w:tplc="D2628FA8">
      <w:start w:val="1"/>
      <w:numFmt w:val="decimal"/>
      <w:lvlText w:val="%1."/>
      <w:lvlJc w:val="left"/>
      <w:pPr>
        <w:ind w:left="720" w:hanging="360"/>
      </w:pPr>
    </w:lvl>
    <w:lvl w:ilvl="1" w:tplc="97CAD02E">
      <w:start w:val="1"/>
      <w:numFmt w:val="lowerLetter"/>
      <w:lvlText w:val="%2."/>
      <w:lvlJc w:val="left"/>
      <w:pPr>
        <w:ind w:left="1440" w:hanging="360"/>
      </w:pPr>
    </w:lvl>
    <w:lvl w:ilvl="2" w:tplc="ECD41128">
      <w:start w:val="1"/>
      <w:numFmt w:val="lowerRoman"/>
      <w:lvlText w:val="%3."/>
      <w:lvlJc w:val="right"/>
      <w:pPr>
        <w:ind w:left="2160" w:hanging="180"/>
      </w:pPr>
    </w:lvl>
    <w:lvl w:ilvl="3" w:tplc="A8BCE0C2">
      <w:start w:val="1"/>
      <w:numFmt w:val="decimal"/>
      <w:lvlText w:val="%4."/>
      <w:lvlJc w:val="left"/>
      <w:pPr>
        <w:ind w:left="2880" w:hanging="360"/>
      </w:pPr>
    </w:lvl>
    <w:lvl w:ilvl="4" w:tplc="0218CD7C">
      <w:start w:val="1"/>
      <w:numFmt w:val="lowerLetter"/>
      <w:lvlText w:val="%5."/>
      <w:lvlJc w:val="left"/>
      <w:pPr>
        <w:ind w:left="3600" w:hanging="360"/>
      </w:pPr>
    </w:lvl>
    <w:lvl w:ilvl="5" w:tplc="86700116">
      <w:start w:val="1"/>
      <w:numFmt w:val="lowerRoman"/>
      <w:lvlText w:val="%6."/>
      <w:lvlJc w:val="right"/>
      <w:pPr>
        <w:ind w:left="4320" w:hanging="180"/>
      </w:pPr>
    </w:lvl>
    <w:lvl w:ilvl="6" w:tplc="E42872D6">
      <w:start w:val="1"/>
      <w:numFmt w:val="decimal"/>
      <w:lvlText w:val="%7."/>
      <w:lvlJc w:val="left"/>
      <w:pPr>
        <w:ind w:left="5040" w:hanging="360"/>
      </w:pPr>
    </w:lvl>
    <w:lvl w:ilvl="7" w:tplc="13F27F60">
      <w:start w:val="1"/>
      <w:numFmt w:val="lowerLetter"/>
      <w:lvlText w:val="%8."/>
      <w:lvlJc w:val="left"/>
      <w:pPr>
        <w:ind w:left="5760" w:hanging="360"/>
      </w:pPr>
    </w:lvl>
    <w:lvl w:ilvl="8" w:tplc="EA844AB4">
      <w:start w:val="1"/>
      <w:numFmt w:val="lowerRoman"/>
      <w:lvlText w:val="%9."/>
      <w:lvlJc w:val="right"/>
      <w:pPr>
        <w:ind w:left="6480" w:hanging="180"/>
      </w:pPr>
    </w:lvl>
  </w:abstractNum>
  <w:abstractNum w:abstractNumId="1" w15:restartNumberingAfterBreak="0">
    <w:nsid w:val="16987D06"/>
    <w:multiLevelType w:val="hybridMultilevel"/>
    <w:tmpl w:val="47783440"/>
    <w:lvl w:ilvl="0" w:tplc="CD0CC358">
      <w:start w:val="1"/>
      <w:numFmt w:val="decimal"/>
      <w:lvlText w:val="%1."/>
      <w:lvlJc w:val="left"/>
      <w:pPr>
        <w:ind w:left="720" w:hanging="360"/>
      </w:pPr>
    </w:lvl>
    <w:lvl w:ilvl="1" w:tplc="ADA2C504">
      <w:start w:val="1"/>
      <w:numFmt w:val="lowerLetter"/>
      <w:lvlText w:val="%2."/>
      <w:lvlJc w:val="left"/>
      <w:pPr>
        <w:ind w:left="1440" w:hanging="360"/>
      </w:pPr>
    </w:lvl>
    <w:lvl w:ilvl="2" w:tplc="A1ACE4DE">
      <w:start w:val="1"/>
      <w:numFmt w:val="lowerRoman"/>
      <w:lvlText w:val="%3."/>
      <w:lvlJc w:val="right"/>
      <w:pPr>
        <w:ind w:left="2160" w:hanging="180"/>
      </w:pPr>
    </w:lvl>
    <w:lvl w:ilvl="3" w:tplc="CD98CDE6">
      <w:start w:val="1"/>
      <w:numFmt w:val="decimal"/>
      <w:lvlText w:val="%4."/>
      <w:lvlJc w:val="left"/>
      <w:pPr>
        <w:ind w:left="2880" w:hanging="360"/>
      </w:pPr>
    </w:lvl>
    <w:lvl w:ilvl="4" w:tplc="AD7E7126">
      <w:start w:val="1"/>
      <w:numFmt w:val="lowerLetter"/>
      <w:lvlText w:val="%5."/>
      <w:lvlJc w:val="left"/>
      <w:pPr>
        <w:ind w:left="3600" w:hanging="360"/>
      </w:pPr>
    </w:lvl>
    <w:lvl w:ilvl="5" w:tplc="39E0D816">
      <w:start w:val="1"/>
      <w:numFmt w:val="lowerRoman"/>
      <w:lvlText w:val="%6."/>
      <w:lvlJc w:val="right"/>
      <w:pPr>
        <w:ind w:left="4320" w:hanging="180"/>
      </w:pPr>
    </w:lvl>
    <w:lvl w:ilvl="6" w:tplc="60EA8934">
      <w:start w:val="1"/>
      <w:numFmt w:val="decimal"/>
      <w:lvlText w:val="%7."/>
      <w:lvlJc w:val="left"/>
      <w:pPr>
        <w:ind w:left="5040" w:hanging="360"/>
      </w:pPr>
    </w:lvl>
    <w:lvl w:ilvl="7" w:tplc="229E5EA4">
      <w:start w:val="1"/>
      <w:numFmt w:val="lowerLetter"/>
      <w:lvlText w:val="%8."/>
      <w:lvlJc w:val="left"/>
      <w:pPr>
        <w:ind w:left="5760" w:hanging="360"/>
      </w:pPr>
    </w:lvl>
    <w:lvl w:ilvl="8" w:tplc="1D161814">
      <w:start w:val="1"/>
      <w:numFmt w:val="lowerRoman"/>
      <w:lvlText w:val="%9."/>
      <w:lvlJc w:val="right"/>
      <w:pPr>
        <w:ind w:left="6480" w:hanging="180"/>
      </w:pPr>
    </w:lvl>
  </w:abstractNum>
  <w:abstractNum w:abstractNumId="2" w15:restartNumberingAfterBreak="0">
    <w:nsid w:val="338A643B"/>
    <w:multiLevelType w:val="hybridMultilevel"/>
    <w:tmpl w:val="D674B830"/>
    <w:lvl w:ilvl="0" w:tplc="883A9FAC">
      <w:start w:val="1"/>
      <w:numFmt w:val="decimal"/>
      <w:lvlText w:val="%1."/>
      <w:lvlJc w:val="left"/>
      <w:pPr>
        <w:ind w:left="720" w:hanging="360"/>
      </w:pPr>
    </w:lvl>
    <w:lvl w:ilvl="1" w:tplc="1728BE96">
      <w:start w:val="1"/>
      <w:numFmt w:val="lowerLetter"/>
      <w:lvlText w:val="%2."/>
      <w:lvlJc w:val="left"/>
      <w:pPr>
        <w:ind w:left="1440" w:hanging="360"/>
      </w:pPr>
    </w:lvl>
    <w:lvl w:ilvl="2" w:tplc="3342EA12">
      <w:start w:val="1"/>
      <w:numFmt w:val="lowerRoman"/>
      <w:lvlText w:val="%3."/>
      <w:lvlJc w:val="right"/>
      <w:pPr>
        <w:ind w:left="2160" w:hanging="180"/>
      </w:pPr>
    </w:lvl>
    <w:lvl w:ilvl="3" w:tplc="71EE24D0">
      <w:start w:val="1"/>
      <w:numFmt w:val="decimal"/>
      <w:lvlText w:val="%4."/>
      <w:lvlJc w:val="left"/>
      <w:pPr>
        <w:ind w:left="2880" w:hanging="360"/>
      </w:pPr>
    </w:lvl>
    <w:lvl w:ilvl="4" w:tplc="A0929008">
      <w:start w:val="1"/>
      <w:numFmt w:val="lowerLetter"/>
      <w:lvlText w:val="%5."/>
      <w:lvlJc w:val="left"/>
      <w:pPr>
        <w:ind w:left="3600" w:hanging="360"/>
      </w:pPr>
    </w:lvl>
    <w:lvl w:ilvl="5" w:tplc="F80ECC6E">
      <w:start w:val="1"/>
      <w:numFmt w:val="lowerRoman"/>
      <w:lvlText w:val="%6."/>
      <w:lvlJc w:val="right"/>
      <w:pPr>
        <w:ind w:left="4320" w:hanging="180"/>
      </w:pPr>
    </w:lvl>
    <w:lvl w:ilvl="6" w:tplc="4ECC5B1C">
      <w:start w:val="1"/>
      <w:numFmt w:val="decimal"/>
      <w:lvlText w:val="%7."/>
      <w:lvlJc w:val="left"/>
      <w:pPr>
        <w:ind w:left="5040" w:hanging="360"/>
      </w:pPr>
    </w:lvl>
    <w:lvl w:ilvl="7" w:tplc="C736E9BA">
      <w:start w:val="1"/>
      <w:numFmt w:val="lowerLetter"/>
      <w:lvlText w:val="%8."/>
      <w:lvlJc w:val="left"/>
      <w:pPr>
        <w:ind w:left="5760" w:hanging="360"/>
      </w:pPr>
    </w:lvl>
    <w:lvl w:ilvl="8" w:tplc="4CEC5E0C">
      <w:start w:val="1"/>
      <w:numFmt w:val="lowerRoman"/>
      <w:lvlText w:val="%9."/>
      <w:lvlJc w:val="right"/>
      <w:pPr>
        <w:ind w:left="6480" w:hanging="180"/>
      </w:pPr>
    </w:lvl>
  </w:abstractNum>
  <w:abstractNum w:abstractNumId="3" w15:restartNumberingAfterBreak="0">
    <w:nsid w:val="41EC3DDC"/>
    <w:multiLevelType w:val="hybridMultilevel"/>
    <w:tmpl w:val="D55A627A"/>
    <w:lvl w:ilvl="0" w:tplc="62ACCBCC">
      <w:start w:val="1"/>
      <w:numFmt w:val="decimal"/>
      <w:lvlText w:val="%1."/>
      <w:lvlJc w:val="left"/>
      <w:pPr>
        <w:ind w:left="720" w:hanging="360"/>
      </w:pPr>
    </w:lvl>
    <w:lvl w:ilvl="1" w:tplc="F502EE5C">
      <w:start w:val="1"/>
      <w:numFmt w:val="lowerLetter"/>
      <w:lvlText w:val="%2."/>
      <w:lvlJc w:val="left"/>
      <w:pPr>
        <w:ind w:left="1440" w:hanging="360"/>
      </w:pPr>
    </w:lvl>
    <w:lvl w:ilvl="2" w:tplc="F82C6C7C">
      <w:start w:val="1"/>
      <w:numFmt w:val="lowerRoman"/>
      <w:lvlText w:val="%3."/>
      <w:lvlJc w:val="right"/>
      <w:pPr>
        <w:ind w:left="2160" w:hanging="180"/>
      </w:pPr>
    </w:lvl>
    <w:lvl w:ilvl="3" w:tplc="5566C44C">
      <w:start w:val="1"/>
      <w:numFmt w:val="decimal"/>
      <w:lvlText w:val="%4."/>
      <w:lvlJc w:val="left"/>
      <w:pPr>
        <w:ind w:left="2880" w:hanging="360"/>
      </w:pPr>
    </w:lvl>
    <w:lvl w:ilvl="4" w:tplc="1D92E3E8">
      <w:start w:val="1"/>
      <w:numFmt w:val="lowerLetter"/>
      <w:lvlText w:val="%5."/>
      <w:lvlJc w:val="left"/>
      <w:pPr>
        <w:ind w:left="3600" w:hanging="360"/>
      </w:pPr>
    </w:lvl>
    <w:lvl w:ilvl="5" w:tplc="BB5A04CC">
      <w:start w:val="1"/>
      <w:numFmt w:val="lowerRoman"/>
      <w:lvlText w:val="%6."/>
      <w:lvlJc w:val="right"/>
      <w:pPr>
        <w:ind w:left="4320" w:hanging="180"/>
      </w:pPr>
    </w:lvl>
    <w:lvl w:ilvl="6" w:tplc="5BD80A42">
      <w:start w:val="1"/>
      <w:numFmt w:val="decimal"/>
      <w:lvlText w:val="%7."/>
      <w:lvlJc w:val="left"/>
      <w:pPr>
        <w:ind w:left="5040" w:hanging="360"/>
      </w:pPr>
    </w:lvl>
    <w:lvl w:ilvl="7" w:tplc="EBDA982C">
      <w:start w:val="1"/>
      <w:numFmt w:val="lowerLetter"/>
      <w:lvlText w:val="%8."/>
      <w:lvlJc w:val="left"/>
      <w:pPr>
        <w:ind w:left="5760" w:hanging="360"/>
      </w:pPr>
    </w:lvl>
    <w:lvl w:ilvl="8" w:tplc="7360AF4C">
      <w:start w:val="1"/>
      <w:numFmt w:val="lowerRoman"/>
      <w:lvlText w:val="%9."/>
      <w:lvlJc w:val="right"/>
      <w:pPr>
        <w:ind w:left="6480" w:hanging="180"/>
      </w:pPr>
    </w:lvl>
  </w:abstractNum>
  <w:abstractNum w:abstractNumId="4" w15:restartNumberingAfterBreak="0">
    <w:nsid w:val="5B0103CB"/>
    <w:multiLevelType w:val="hybridMultilevel"/>
    <w:tmpl w:val="49CA28EC"/>
    <w:lvl w:ilvl="0" w:tplc="3DF2F6EA">
      <w:start w:val="1"/>
      <w:numFmt w:val="decimal"/>
      <w:lvlText w:val="%1."/>
      <w:lvlJc w:val="left"/>
      <w:pPr>
        <w:ind w:left="720" w:hanging="360"/>
      </w:pPr>
    </w:lvl>
    <w:lvl w:ilvl="1" w:tplc="2410FFF0">
      <w:start w:val="1"/>
      <w:numFmt w:val="lowerLetter"/>
      <w:lvlText w:val="%2."/>
      <w:lvlJc w:val="left"/>
      <w:pPr>
        <w:ind w:left="1440" w:hanging="360"/>
      </w:pPr>
    </w:lvl>
    <w:lvl w:ilvl="2" w:tplc="5798CDF2">
      <w:start w:val="1"/>
      <w:numFmt w:val="lowerRoman"/>
      <w:lvlText w:val="%3."/>
      <w:lvlJc w:val="right"/>
      <w:pPr>
        <w:ind w:left="2160" w:hanging="180"/>
      </w:pPr>
    </w:lvl>
    <w:lvl w:ilvl="3" w:tplc="4134CDB6">
      <w:start w:val="1"/>
      <w:numFmt w:val="decimal"/>
      <w:lvlText w:val="%4."/>
      <w:lvlJc w:val="left"/>
      <w:pPr>
        <w:ind w:left="2880" w:hanging="360"/>
      </w:pPr>
    </w:lvl>
    <w:lvl w:ilvl="4" w:tplc="60DE85DA">
      <w:start w:val="1"/>
      <w:numFmt w:val="lowerLetter"/>
      <w:lvlText w:val="%5."/>
      <w:lvlJc w:val="left"/>
      <w:pPr>
        <w:ind w:left="3600" w:hanging="360"/>
      </w:pPr>
    </w:lvl>
    <w:lvl w:ilvl="5" w:tplc="5ADC23DA">
      <w:start w:val="1"/>
      <w:numFmt w:val="lowerRoman"/>
      <w:lvlText w:val="%6."/>
      <w:lvlJc w:val="right"/>
      <w:pPr>
        <w:ind w:left="4320" w:hanging="180"/>
      </w:pPr>
    </w:lvl>
    <w:lvl w:ilvl="6" w:tplc="D910D5C0">
      <w:start w:val="1"/>
      <w:numFmt w:val="decimal"/>
      <w:lvlText w:val="%7."/>
      <w:lvlJc w:val="left"/>
      <w:pPr>
        <w:ind w:left="5040" w:hanging="360"/>
      </w:pPr>
    </w:lvl>
    <w:lvl w:ilvl="7" w:tplc="E0AA6DF0">
      <w:start w:val="1"/>
      <w:numFmt w:val="lowerLetter"/>
      <w:lvlText w:val="%8."/>
      <w:lvlJc w:val="left"/>
      <w:pPr>
        <w:ind w:left="5760" w:hanging="360"/>
      </w:pPr>
    </w:lvl>
    <w:lvl w:ilvl="8" w:tplc="134CA2DC">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7C"/>
    <w:rsid w:val="00007442"/>
    <w:rsid w:val="001654F0"/>
    <w:rsid w:val="00170C7C"/>
    <w:rsid w:val="001C2634"/>
    <w:rsid w:val="007B356C"/>
    <w:rsid w:val="008701D1"/>
    <w:rsid w:val="009D25D3"/>
    <w:rsid w:val="00A03E63"/>
    <w:rsid w:val="00B867AF"/>
    <w:rsid w:val="00CE2CB1"/>
    <w:rsid w:val="00D17AC7"/>
    <w:rsid w:val="00F6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6BA068"/>
  <w15:chartTrackingRefBased/>
  <w15:docId w15:val="{87D8C86B-55B8-4031-A956-B2F53053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C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AC7"/>
    <w:pPr>
      <w:tabs>
        <w:tab w:val="center" w:pos="4680"/>
        <w:tab w:val="right" w:pos="9360"/>
      </w:tabs>
    </w:pPr>
  </w:style>
  <w:style w:type="character" w:customStyle="1" w:styleId="HeaderChar">
    <w:name w:val="Header Char"/>
    <w:basedOn w:val="DefaultParagraphFont"/>
    <w:link w:val="Header"/>
    <w:uiPriority w:val="99"/>
    <w:rsid w:val="00D17AC7"/>
    <w:rPr>
      <w:rFonts w:ascii="Calibri" w:hAnsi="Calibri" w:cs="Calibri"/>
    </w:rPr>
  </w:style>
  <w:style w:type="paragraph" w:styleId="Footer">
    <w:name w:val="footer"/>
    <w:basedOn w:val="Normal"/>
    <w:link w:val="FooterChar"/>
    <w:uiPriority w:val="99"/>
    <w:unhideWhenUsed/>
    <w:rsid w:val="00D17AC7"/>
    <w:pPr>
      <w:tabs>
        <w:tab w:val="center" w:pos="4680"/>
        <w:tab w:val="right" w:pos="9360"/>
      </w:tabs>
    </w:pPr>
  </w:style>
  <w:style w:type="character" w:customStyle="1" w:styleId="FooterChar">
    <w:name w:val="Footer Char"/>
    <w:basedOn w:val="DefaultParagraphFont"/>
    <w:link w:val="Footer"/>
    <w:uiPriority w:val="99"/>
    <w:rsid w:val="00D17AC7"/>
    <w:rPr>
      <w:rFonts w:ascii="Calibri" w:hAnsi="Calibri" w:cs="Calibri"/>
    </w:rPr>
  </w:style>
  <w:style w:type="paragraph" w:styleId="ListParagraph">
    <w:name w:val="List Paragraph"/>
    <w:basedOn w:val="Normal"/>
    <w:uiPriority w:val="34"/>
    <w:qFormat/>
    <w:rsid w:val="00D17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Chetty, Sunil</dc:creator>
  <cp:keywords/>
  <dc:description/>
  <cp:lastModifiedBy>Chetty, Sunil</cp:lastModifiedBy>
  <cp:revision>5</cp:revision>
  <dcterms:created xsi:type="dcterms:W3CDTF">2019-06-13T16:49:00Z</dcterms:created>
  <dcterms:modified xsi:type="dcterms:W3CDTF">2019-06-18T18:47:00Z</dcterms:modified>
</cp:coreProperties>
</file>