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21C5" w14:textId="77777777" w:rsidR="008325B1" w:rsidRDefault="00395BDB" w:rsidP="00395BDB">
      <w:pPr>
        <w:jc w:val="center"/>
      </w:pPr>
      <w:r w:rsidRPr="000E384A">
        <w:rPr>
          <w:noProof/>
        </w:rPr>
        <w:drawing>
          <wp:inline distT="0" distB="0" distL="0" distR="0" wp14:anchorId="3B7C5A41" wp14:editId="2C9F4735">
            <wp:extent cx="3673475" cy="9855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3475" cy="985520"/>
                    </a:xfrm>
                    <a:prstGeom prst="rect">
                      <a:avLst/>
                    </a:prstGeom>
                    <a:noFill/>
                    <a:ln>
                      <a:noFill/>
                    </a:ln>
                  </pic:spPr>
                </pic:pic>
              </a:graphicData>
            </a:graphic>
          </wp:inline>
        </w:drawing>
      </w:r>
    </w:p>
    <w:p w14:paraId="7F973AE9" w14:textId="77777777" w:rsidR="00395BDB" w:rsidRDefault="00395BDB" w:rsidP="00395BDB"/>
    <w:p w14:paraId="67BBED42" w14:textId="77777777" w:rsidR="00395BDB" w:rsidRDefault="00395BDB" w:rsidP="00395BDB"/>
    <w:p w14:paraId="2F89FD7B" w14:textId="77777777" w:rsidR="00395BDB" w:rsidRPr="00C67AC7" w:rsidRDefault="00A03185" w:rsidP="00A03185">
      <w:pPr>
        <w:jc w:val="center"/>
        <w:rPr>
          <w:b/>
          <w:sz w:val="22"/>
          <w:szCs w:val="22"/>
        </w:rPr>
      </w:pPr>
      <w:r w:rsidRPr="00C67AC7">
        <w:rPr>
          <w:b/>
          <w:sz w:val="22"/>
          <w:szCs w:val="22"/>
        </w:rPr>
        <w:t>Teacher Shadow Reflection</w:t>
      </w:r>
    </w:p>
    <w:p w14:paraId="5BCE1EDD" w14:textId="77777777" w:rsidR="00B61FC6" w:rsidRDefault="00B61FC6" w:rsidP="00B61FC6">
      <w:pPr>
        <w:rPr>
          <w:sz w:val="22"/>
          <w:szCs w:val="22"/>
        </w:rPr>
      </w:pPr>
      <w:r w:rsidRPr="00C67AC7">
        <w:rPr>
          <w:sz w:val="22"/>
          <w:szCs w:val="22"/>
        </w:rPr>
        <w:t xml:space="preserve">As a teacher, reflection is a key component for growth and development.  After the completion of your Teacher Shadow, please reflect on your experience by choosing one of the two options and by addressing </w:t>
      </w:r>
      <w:r w:rsidRPr="00C67AC7">
        <w:rPr>
          <w:sz w:val="22"/>
          <w:szCs w:val="22"/>
          <w:u w:val="single"/>
        </w:rPr>
        <w:t>three</w:t>
      </w:r>
      <w:r w:rsidRPr="00C67AC7">
        <w:rPr>
          <w:sz w:val="22"/>
          <w:szCs w:val="22"/>
        </w:rPr>
        <w:t xml:space="preserve"> of the six prompts below.  </w:t>
      </w:r>
    </w:p>
    <w:p w14:paraId="0D82F38F" w14:textId="77777777" w:rsidR="00C67AC7" w:rsidRPr="00C67AC7" w:rsidRDefault="00C67AC7" w:rsidP="00B61FC6">
      <w:pPr>
        <w:rPr>
          <w:sz w:val="22"/>
          <w:szCs w:val="22"/>
        </w:rPr>
      </w:pPr>
    </w:p>
    <w:p w14:paraId="3F85006C" w14:textId="77777777" w:rsidR="0047542D" w:rsidRDefault="0047542D" w:rsidP="00B61FC6">
      <w:pPr>
        <w:rPr>
          <w:sz w:val="22"/>
          <w:szCs w:val="22"/>
        </w:rPr>
      </w:pPr>
      <w:r>
        <w:rPr>
          <w:sz w:val="22"/>
          <w:szCs w:val="22"/>
          <w:u w:val="single"/>
        </w:rPr>
        <w:t xml:space="preserve">Option 1: </w:t>
      </w:r>
      <w:r w:rsidR="00B61FC6" w:rsidRPr="00C67AC7">
        <w:rPr>
          <w:sz w:val="22"/>
          <w:szCs w:val="22"/>
          <w:u w:val="single"/>
        </w:rPr>
        <w:t>Written reflection</w:t>
      </w:r>
      <w:r w:rsidR="00B61FC6" w:rsidRPr="00C67AC7">
        <w:rPr>
          <w:sz w:val="22"/>
          <w:szCs w:val="22"/>
        </w:rPr>
        <w:t xml:space="preserve"> </w:t>
      </w:r>
    </w:p>
    <w:p w14:paraId="73C65E4F" w14:textId="71A7701D" w:rsidR="00B61FC6" w:rsidRDefault="00B61FC6" w:rsidP="00B61FC6">
      <w:pPr>
        <w:rPr>
          <w:sz w:val="22"/>
          <w:szCs w:val="22"/>
        </w:rPr>
      </w:pPr>
      <w:r w:rsidRPr="00C67AC7">
        <w:rPr>
          <w:sz w:val="22"/>
          <w:szCs w:val="22"/>
        </w:rPr>
        <w:t>Each response should be approximately 1-2 paragraphs long</w:t>
      </w:r>
      <w:r w:rsidR="00C67AC7">
        <w:rPr>
          <w:sz w:val="22"/>
          <w:szCs w:val="22"/>
        </w:rPr>
        <w:t>, double-spaced, Times Roman 12-point font.</w:t>
      </w:r>
      <w:r w:rsidR="00900435">
        <w:rPr>
          <w:sz w:val="22"/>
          <w:szCs w:val="22"/>
        </w:rPr>
        <w:t xml:space="preserve"> Upload your document </w:t>
      </w:r>
      <w:r w:rsidR="007C4FD8">
        <w:rPr>
          <w:sz w:val="22"/>
          <w:szCs w:val="22"/>
        </w:rPr>
        <w:t xml:space="preserve">to your Taskstream Account in Admissions: Teacher Shadow Reflection. </w:t>
      </w:r>
    </w:p>
    <w:p w14:paraId="1C1CE0BB" w14:textId="77777777" w:rsidR="00C67AC7" w:rsidRPr="00C67AC7" w:rsidRDefault="00C67AC7" w:rsidP="00B61FC6">
      <w:pPr>
        <w:rPr>
          <w:sz w:val="22"/>
          <w:szCs w:val="22"/>
        </w:rPr>
      </w:pPr>
    </w:p>
    <w:p w14:paraId="1AE62C4B" w14:textId="61C599AD" w:rsidR="00C67AC7" w:rsidRDefault="009B45B4" w:rsidP="00B61FC6">
      <w:pPr>
        <w:rPr>
          <w:sz w:val="22"/>
          <w:szCs w:val="22"/>
        </w:rPr>
      </w:pPr>
      <w:r>
        <w:rPr>
          <w:sz w:val="22"/>
          <w:szCs w:val="22"/>
          <w:u w:val="single"/>
        </w:rPr>
        <w:t xml:space="preserve">Option 2: </w:t>
      </w:r>
      <w:r w:rsidR="00B61FC6" w:rsidRPr="00C67AC7">
        <w:rPr>
          <w:sz w:val="22"/>
          <w:szCs w:val="22"/>
          <w:u w:val="single"/>
        </w:rPr>
        <w:t>Video</w:t>
      </w:r>
      <w:r w:rsidR="00B61FC6" w:rsidRPr="00C67AC7">
        <w:rPr>
          <w:sz w:val="22"/>
          <w:szCs w:val="22"/>
        </w:rPr>
        <w:t xml:space="preserve"> A three-minute recording on your phone or computer. Upload this reflection to YouTu</w:t>
      </w:r>
      <w:r w:rsidR="00C67AC7">
        <w:rPr>
          <w:sz w:val="22"/>
          <w:szCs w:val="22"/>
        </w:rPr>
        <w:t>be and</w:t>
      </w:r>
      <w:r w:rsidR="004B2167">
        <w:rPr>
          <w:sz w:val="22"/>
          <w:szCs w:val="22"/>
        </w:rPr>
        <w:t xml:space="preserve"> copy the link to the Teacher Shadow Reflection Assignment in your Taskstream Account</w:t>
      </w:r>
      <w:r w:rsidR="0047542D">
        <w:rPr>
          <w:sz w:val="22"/>
          <w:szCs w:val="22"/>
        </w:rPr>
        <w:t xml:space="preserve"> under Admissions</w:t>
      </w:r>
      <w:r w:rsidR="00C67AC7">
        <w:rPr>
          <w:sz w:val="22"/>
          <w:szCs w:val="22"/>
        </w:rPr>
        <w:t>.</w:t>
      </w:r>
    </w:p>
    <w:p w14:paraId="0B3E023B" w14:textId="77777777" w:rsidR="00B61FC6" w:rsidRDefault="00B61FC6" w:rsidP="00B61FC6">
      <w:pPr>
        <w:rPr>
          <w:sz w:val="22"/>
          <w:szCs w:val="22"/>
        </w:rPr>
      </w:pPr>
      <w:r w:rsidRPr="00C67AC7">
        <w:rPr>
          <w:sz w:val="22"/>
          <w:szCs w:val="22"/>
        </w:rPr>
        <w:t xml:space="preserve"> </w:t>
      </w:r>
    </w:p>
    <w:p w14:paraId="64E841C3" w14:textId="77777777" w:rsidR="00B61FC6" w:rsidRDefault="00B61FC6" w:rsidP="00B61FC6">
      <w:pPr>
        <w:rPr>
          <w:sz w:val="22"/>
          <w:szCs w:val="22"/>
        </w:rPr>
      </w:pPr>
      <w:r w:rsidRPr="00C67AC7">
        <w:rPr>
          <w:sz w:val="22"/>
          <w:szCs w:val="22"/>
        </w:rPr>
        <w:t xml:space="preserve">Choose 3 Reflection Prompts to address: </w:t>
      </w:r>
    </w:p>
    <w:p w14:paraId="3D2FB5C0" w14:textId="77777777" w:rsidR="00C67AC7" w:rsidRPr="00C67AC7" w:rsidRDefault="00C67AC7" w:rsidP="00B61FC6">
      <w:pPr>
        <w:rPr>
          <w:sz w:val="22"/>
          <w:szCs w:val="22"/>
        </w:rPr>
      </w:pPr>
    </w:p>
    <w:p w14:paraId="6A5C4D68" w14:textId="77777777" w:rsidR="00B61FC6" w:rsidRPr="00C67AC7" w:rsidRDefault="00B61FC6" w:rsidP="00B61FC6">
      <w:pPr>
        <w:pStyle w:val="ListParagraph"/>
        <w:numPr>
          <w:ilvl w:val="0"/>
          <w:numId w:val="1"/>
        </w:numPr>
        <w:spacing w:after="160" w:line="259" w:lineRule="auto"/>
        <w:rPr>
          <w:sz w:val="22"/>
          <w:szCs w:val="22"/>
        </w:rPr>
      </w:pPr>
      <w:r w:rsidRPr="00C67AC7">
        <w:rPr>
          <w:sz w:val="22"/>
          <w:szCs w:val="22"/>
        </w:rPr>
        <w:t xml:space="preserve">After this week in the classroom, describe a time you accepted constructive feedback or demonstrated an enthusiastic and positive attitude. </w:t>
      </w:r>
    </w:p>
    <w:p w14:paraId="721273A2" w14:textId="77777777" w:rsidR="00B61FC6" w:rsidRPr="00C67AC7" w:rsidRDefault="00B61FC6" w:rsidP="00B61FC6">
      <w:pPr>
        <w:pStyle w:val="ListParagraph"/>
        <w:numPr>
          <w:ilvl w:val="0"/>
          <w:numId w:val="1"/>
        </w:numPr>
        <w:spacing w:after="160" w:line="259" w:lineRule="auto"/>
        <w:rPr>
          <w:sz w:val="22"/>
          <w:szCs w:val="22"/>
        </w:rPr>
      </w:pPr>
      <w:r w:rsidRPr="00C67AC7">
        <w:rPr>
          <w:sz w:val="22"/>
          <w:szCs w:val="22"/>
        </w:rPr>
        <w:t>How did you recognize student needs and what did you do to help these students?</w:t>
      </w:r>
    </w:p>
    <w:p w14:paraId="48EAFA6C" w14:textId="77777777" w:rsidR="00B61FC6" w:rsidRPr="00C67AC7" w:rsidRDefault="00B61FC6" w:rsidP="00B61FC6">
      <w:pPr>
        <w:pStyle w:val="ListParagraph"/>
        <w:numPr>
          <w:ilvl w:val="0"/>
          <w:numId w:val="1"/>
        </w:numPr>
        <w:spacing w:after="160" w:line="259" w:lineRule="auto"/>
        <w:rPr>
          <w:sz w:val="22"/>
          <w:szCs w:val="22"/>
        </w:rPr>
      </w:pPr>
      <w:r w:rsidRPr="00C67AC7">
        <w:rPr>
          <w:sz w:val="22"/>
          <w:szCs w:val="22"/>
        </w:rPr>
        <w:t>How, when</w:t>
      </w:r>
      <w:r w:rsidR="00C67AC7">
        <w:rPr>
          <w:sz w:val="22"/>
          <w:szCs w:val="22"/>
        </w:rPr>
        <w:t>,</w:t>
      </w:r>
      <w:r w:rsidRPr="00C67AC7">
        <w:rPr>
          <w:sz w:val="22"/>
          <w:szCs w:val="22"/>
        </w:rPr>
        <w:t xml:space="preserve"> and where did you interact professionally with students?</w:t>
      </w:r>
    </w:p>
    <w:p w14:paraId="7995E2B7" w14:textId="77777777" w:rsidR="00B61FC6" w:rsidRPr="00C67AC7" w:rsidRDefault="00B61FC6" w:rsidP="00B61FC6">
      <w:pPr>
        <w:pStyle w:val="ListParagraph"/>
        <w:numPr>
          <w:ilvl w:val="0"/>
          <w:numId w:val="1"/>
        </w:numPr>
        <w:spacing w:after="160" w:line="259" w:lineRule="auto"/>
        <w:rPr>
          <w:sz w:val="22"/>
          <w:szCs w:val="22"/>
        </w:rPr>
      </w:pPr>
      <w:r w:rsidRPr="00C67AC7">
        <w:rPr>
          <w:sz w:val="22"/>
          <w:szCs w:val="22"/>
        </w:rPr>
        <w:t>What was the most difficult experience for you to handle and what came naturally to you during this week?</w:t>
      </w:r>
    </w:p>
    <w:p w14:paraId="06276C63" w14:textId="77777777" w:rsidR="00B61FC6" w:rsidRPr="00C67AC7" w:rsidRDefault="00B61FC6" w:rsidP="00B61FC6">
      <w:pPr>
        <w:pStyle w:val="ListParagraph"/>
        <w:numPr>
          <w:ilvl w:val="0"/>
          <w:numId w:val="1"/>
        </w:numPr>
        <w:spacing w:after="160" w:line="259" w:lineRule="auto"/>
        <w:rPr>
          <w:sz w:val="22"/>
          <w:szCs w:val="22"/>
        </w:rPr>
      </w:pPr>
      <w:r w:rsidRPr="00C67AC7">
        <w:rPr>
          <w:sz w:val="22"/>
          <w:szCs w:val="22"/>
        </w:rPr>
        <w:t xml:space="preserve">Is there something that </w:t>
      </w:r>
      <w:r w:rsidR="00C67AC7">
        <w:rPr>
          <w:sz w:val="22"/>
          <w:szCs w:val="22"/>
        </w:rPr>
        <w:t>surprised you or was eye-</w:t>
      </w:r>
      <w:r w:rsidRPr="00C67AC7">
        <w:rPr>
          <w:sz w:val="22"/>
          <w:szCs w:val="22"/>
        </w:rPr>
        <w:t>opening for you?</w:t>
      </w:r>
    </w:p>
    <w:p w14:paraId="3175C6A4" w14:textId="77777777" w:rsidR="00A03185" w:rsidRPr="00C67AC7" w:rsidRDefault="00B61FC6" w:rsidP="00C67AC7">
      <w:pPr>
        <w:pStyle w:val="ListParagraph"/>
        <w:numPr>
          <w:ilvl w:val="0"/>
          <w:numId w:val="1"/>
        </w:numPr>
        <w:spacing w:after="160" w:line="259" w:lineRule="auto"/>
        <w:rPr>
          <w:sz w:val="22"/>
          <w:szCs w:val="22"/>
        </w:rPr>
      </w:pPr>
      <w:r w:rsidRPr="00C67AC7">
        <w:rPr>
          <w:sz w:val="22"/>
          <w:szCs w:val="22"/>
        </w:rPr>
        <w:t>From this Teacher Shadow week, describe one or two topics from EDUC 111 or an experience from your Service Learning site that resonated with you.</w:t>
      </w:r>
    </w:p>
    <w:p w14:paraId="08F18723" w14:textId="77777777" w:rsidR="009B45B4" w:rsidRDefault="009B45B4" w:rsidP="007A29D1">
      <w:pPr>
        <w:rPr>
          <w:rFonts w:ascii="LatoWeb" w:eastAsia="Times New Roman" w:hAnsi="LatoWeb" w:cs="Times New Roman"/>
          <w:i/>
          <w:sz w:val="22"/>
          <w:szCs w:val="22"/>
          <w:lang w:val="en"/>
        </w:rPr>
      </w:pPr>
    </w:p>
    <w:p w14:paraId="0E524FA8" w14:textId="74A56A72" w:rsidR="00A03185" w:rsidRPr="00C67AC7" w:rsidRDefault="00A03185" w:rsidP="007A29D1">
      <w:pPr>
        <w:rPr>
          <w:rFonts w:ascii="LatoWeb" w:eastAsia="Times New Roman" w:hAnsi="LatoWeb" w:cs="Times New Roman"/>
          <w:i/>
          <w:sz w:val="22"/>
          <w:szCs w:val="22"/>
          <w:lang w:val="en"/>
        </w:rPr>
      </w:pPr>
      <w:r w:rsidRPr="00C67AC7">
        <w:rPr>
          <w:rFonts w:ascii="LatoWeb" w:eastAsia="Times New Roman" w:hAnsi="LatoWeb" w:cs="Times New Roman"/>
          <w:i/>
          <w:sz w:val="22"/>
          <w:szCs w:val="22"/>
          <w:lang w:val="en"/>
        </w:rPr>
        <w:t>Standards of Effective Practice</w:t>
      </w:r>
    </w:p>
    <w:tbl>
      <w:tblPr>
        <w:tblW w:w="8595" w:type="dxa"/>
        <w:tblCellSpacing w:w="15" w:type="dxa"/>
        <w:tblCellMar>
          <w:top w:w="15" w:type="dxa"/>
          <w:left w:w="15" w:type="dxa"/>
          <w:bottom w:w="15" w:type="dxa"/>
          <w:right w:w="15" w:type="dxa"/>
        </w:tblCellMar>
        <w:tblLook w:val="04A0" w:firstRow="1" w:lastRow="0" w:firstColumn="1" w:lastColumn="0" w:noHBand="0" w:noVBand="1"/>
      </w:tblPr>
      <w:tblGrid>
        <w:gridCol w:w="8595"/>
      </w:tblGrid>
      <w:tr w:rsidR="00A03185" w:rsidRPr="00C67AC7" w14:paraId="4C986CDB" w14:textId="77777777" w:rsidTr="00B61FC6">
        <w:trPr>
          <w:tblCellSpacing w:w="15" w:type="dxa"/>
        </w:trPr>
        <w:tc>
          <w:tcPr>
            <w:tcW w:w="8535" w:type="dxa"/>
            <w:shd w:val="clear" w:color="auto" w:fill="auto"/>
            <w:vAlign w:val="center"/>
            <w:hideMark/>
          </w:tcPr>
          <w:p w14:paraId="06C69DDA" w14:textId="77777777" w:rsidR="00A03185" w:rsidRPr="00C67AC7" w:rsidRDefault="00A03185" w:rsidP="00A03185">
            <w:pPr>
              <w:spacing w:before="180" w:after="180"/>
              <w:rPr>
                <w:rFonts w:eastAsia="Times New Roman" w:cs="Times New Roman"/>
                <w:sz w:val="22"/>
                <w:szCs w:val="22"/>
              </w:rPr>
            </w:pPr>
            <w:r w:rsidRPr="00C67AC7">
              <w:rPr>
                <w:rFonts w:eastAsia="Times New Roman" w:cs="Times New Roman"/>
                <w:b/>
                <w:bCs/>
                <w:sz w:val="22"/>
                <w:szCs w:val="22"/>
              </w:rPr>
              <w:t>Standard 9: Reflection and Professional Development</w:t>
            </w:r>
          </w:p>
          <w:p w14:paraId="0CA2620E" w14:textId="77777777" w:rsidR="00A03185" w:rsidRPr="00C67AC7" w:rsidRDefault="00A03185" w:rsidP="00A03185">
            <w:pPr>
              <w:spacing w:before="180" w:after="180"/>
              <w:rPr>
                <w:rFonts w:eastAsia="Times New Roman" w:cs="Times New Roman"/>
                <w:sz w:val="22"/>
                <w:szCs w:val="22"/>
              </w:rPr>
            </w:pPr>
            <w:proofErr w:type="spellStart"/>
            <w:r w:rsidRPr="00C67AC7">
              <w:rPr>
                <w:rFonts w:eastAsia="Times New Roman" w:cs="Times New Roman"/>
                <w:b/>
                <w:bCs/>
                <w:sz w:val="22"/>
                <w:szCs w:val="22"/>
              </w:rPr>
              <w:t>Subp</w:t>
            </w:r>
            <w:proofErr w:type="spellEnd"/>
            <w:r w:rsidRPr="00C67AC7">
              <w:rPr>
                <w:rFonts w:eastAsia="Times New Roman" w:cs="Times New Roman"/>
                <w:b/>
                <w:bCs/>
                <w:sz w:val="22"/>
                <w:szCs w:val="22"/>
              </w:rPr>
              <w:t xml:space="preserve"> 10.</w:t>
            </w:r>
            <w:r w:rsidRPr="00C67AC7">
              <w:rPr>
                <w:rFonts w:eastAsia="Times New Roman" w:cs="Times New Roman"/>
                <w:sz w:val="22"/>
                <w:szCs w:val="22"/>
              </w:rPr>
              <w:t xml:space="preserve"> A teacher must be a reflective practitioner who continually evaluates the effects of choices and actions on others, including students, parents, and other professionals in the learning community, and who actively seeks out opportunities for professional growth. The teacher must:</w:t>
            </w:r>
          </w:p>
        </w:tc>
      </w:tr>
      <w:tr w:rsidR="00A03185" w:rsidRPr="00C67AC7" w14:paraId="01C022C2" w14:textId="77777777" w:rsidTr="00B61FC6">
        <w:trPr>
          <w:tblCellSpacing w:w="15" w:type="dxa"/>
        </w:trPr>
        <w:tc>
          <w:tcPr>
            <w:tcW w:w="8535" w:type="dxa"/>
            <w:shd w:val="clear" w:color="auto" w:fill="auto"/>
            <w:vAlign w:val="center"/>
            <w:hideMark/>
          </w:tcPr>
          <w:p w14:paraId="0E94E920" w14:textId="77777777" w:rsidR="00A03185" w:rsidRPr="00C67AC7" w:rsidRDefault="00A03185" w:rsidP="00A03185">
            <w:pPr>
              <w:spacing w:before="180" w:after="180"/>
              <w:rPr>
                <w:rFonts w:eastAsia="Times New Roman" w:cs="Times New Roman"/>
                <w:sz w:val="22"/>
                <w:szCs w:val="22"/>
              </w:rPr>
            </w:pPr>
            <w:r w:rsidRPr="00C67AC7">
              <w:rPr>
                <w:rFonts w:eastAsia="Times New Roman" w:cs="Times New Roman"/>
                <w:b/>
                <w:bCs/>
                <w:sz w:val="22"/>
                <w:szCs w:val="22"/>
              </w:rPr>
              <w:t>10E.</w:t>
            </w:r>
            <w:r w:rsidRPr="00C67AC7">
              <w:rPr>
                <w:rFonts w:eastAsia="Times New Roman" w:cs="Times New Roman"/>
                <w:sz w:val="22"/>
                <w:szCs w:val="22"/>
              </w:rPr>
              <w:t xml:space="preserve"> understand the role of reflection and self-assessment on continual learning;</w:t>
            </w:r>
          </w:p>
        </w:tc>
      </w:tr>
    </w:tbl>
    <w:p w14:paraId="43020D72" w14:textId="77777777" w:rsidR="00395BDB" w:rsidRDefault="00395BDB" w:rsidP="00395BDB"/>
    <w:p w14:paraId="40CAA542" w14:textId="77777777" w:rsidR="00395BDB" w:rsidRDefault="00395BDB" w:rsidP="00395BDB"/>
    <w:p w14:paraId="3932B376" w14:textId="77777777" w:rsidR="00395BDB" w:rsidRDefault="00395BDB" w:rsidP="00395BDB"/>
    <w:p w14:paraId="691B9194" w14:textId="77777777" w:rsidR="00F83D9F" w:rsidRDefault="00F83D9F" w:rsidP="00395BDB">
      <w:pPr>
        <w:jc w:val="center"/>
      </w:pPr>
    </w:p>
    <w:p w14:paraId="61ACC131" w14:textId="77777777" w:rsidR="00395BDB" w:rsidRDefault="00395BDB" w:rsidP="00395BDB">
      <w:pPr>
        <w:jc w:val="center"/>
      </w:pPr>
      <w:r w:rsidRPr="000E384A">
        <w:rPr>
          <w:noProof/>
        </w:rPr>
        <w:drawing>
          <wp:inline distT="0" distB="0" distL="0" distR="0" wp14:anchorId="757B7CB0" wp14:editId="1D6B743C">
            <wp:extent cx="5100320" cy="528320"/>
            <wp:effectExtent l="0" t="0" r="0" b="0"/>
            <wp:docPr id="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0320" cy="528320"/>
                    </a:xfrm>
                    <a:prstGeom prst="rect">
                      <a:avLst/>
                    </a:prstGeom>
                    <a:noFill/>
                    <a:ln>
                      <a:noFill/>
                    </a:ln>
                  </pic:spPr>
                </pic:pic>
              </a:graphicData>
            </a:graphic>
          </wp:inline>
        </w:drawing>
      </w:r>
    </w:p>
    <w:sectPr w:rsidR="00395BDB" w:rsidSect="00812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Web">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84EA1"/>
    <w:multiLevelType w:val="hybridMultilevel"/>
    <w:tmpl w:val="16145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304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BDB"/>
    <w:rsid w:val="000C17C3"/>
    <w:rsid w:val="000F36A3"/>
    <w:rsid w:val="00395BDB"/>
    <w:rsid w:val="003B744C"/>
    <w:rsid w:val="003E3734"/>
    <w:rsid w:val="0047542D"/>
    <w:rsid w:val="004B2167"/>
    <w:rsid w:val="005F352C"/>
    <w:rsid w:val="00700223"/>
    <w:rsid w:val="0076667B"/>
    <w:rsid w:val="007A29D1"/>
    <w:rsid w:val="007C4FD8"/>
    <w:rsid w:val="0081248C"/>
    <w:rsid w:val="00900435"/>
    <w:rsid w:val="009B45B4"/>
    <w:rsid w:val="00A03185"/>
    <w:rsid w:val="00A263D3"/>
    <w:rsid w:val="00A31560"/>
    <w:rsid w:val="00B61FC6"/>
    <w:rsid w:val="00B652BC"/>
    <w:rsid w:val="00C12B59"/>
    <w:rsid w:val="00C67AC7"/>
    <w:rsid w:val="00CE41FD"/>
    <w:rsid w:val="00F8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9534"/>
  <w14:defaultImageDpi w14:val="32767"/>
  <w15:chartTrackingRefBased/>
  <w15:docId w15:val="{58ADD0B2-220A-C342-A4CE-D7DE0504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223"/>
    <w:pPr>
      <w:ind w:left="720"/>
      <w:contextualSpacing/>
    </w:pPr>
  </w:style>
  <w:style w:type="character" w:styleId="Hyperlink">
    <w:name w:val="Hyperlink"/>
    <w:basedOn w:val="DefaultParagraphFont"/>
    <w:uiPriority w:val="99"/>
    <w:unhideWhenUsed/>
    <w:rsid w:val="007A29D1"/>
    <w:rPr>
      <w:color w:val="0563C1" w:themeColor="hyperlink"/>
      <w:u w:val="single"/>
    </w:rPr>
  </w:style>
  <w:style w:type="character" w:styleId="UnresolvedMention">
    <w:name w:val="Unresolved Mention"/>
    <w:basedOn w:val="DefaultParagraphFont"/>
    <w:uiPriority w:val="99"/>
    <w:semiHidden/>
    <w:unhideWhenUsed/>
    <w:rsid w:val="00C67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82990">
      <w:bodyDiv w:val="1"/>
      <w:marLeft w:val="0"/>
      <w:marRight w:val="0"/>
      <w:marTop w:val="0"/>
      <w:marBottom w:val="0"/>
      <w:divBdr>
        <w:top w:val="none" w:sz="0" w:space="0" w:color="auto"/>
        <w:left w:val="none" w:sz="0" w:space="0" w:color="auto"/>
        <w:bottom w:val="none" w:sz="0" w:space="0" w:color="auto"/>
        <w:right w:val="none" w:sz="0" w:space="0" w:color="auto"/>
      </w:divBdr>
      <w:divsChild>
        <w:div w:id="476141872">
          <w:marLeft w:val="0"/>
          <w:marRight w:val="0"/>
          <w:marTop w:val="0"/>
          <w:marBottom w:val="0"/>
          <w:divBdr>
            <w:top w:val="none" w:sz="0" w:space="0" w:color="auto"/>
            <w:left w:val="none" w:sz="0" w:space="0" w:color="auto"/>
            <w:bottom w:val="none" w:sz="0" w:space="0" w:color="auto"/>
            <w:right w:val="none" w:sz="0" w:space="0" w:color="auto"/>
          </w:divBdr>
          <w:divsChild>
            <w:div w:id="729888109">
              <w:marLeft w:val="0"/>
              <w:marRight w:val="0"/>
              <w:marTop w:val="0"/>
              <w:marBottom w:val="0"/>
              <w:divBdr>
                <w:top w:val="none" w:sz="0" w:space="0" w:color="auto"/>
                <w:left w:val="none" w:sz="0" w:space="0" w:color="auto"/>
                <w:bottom w:val="none" w:sz="0" w:space="0" w:color="auto"/>
                <w:right w:val="none" w:sz="0" w:space="0" w:color="auto"/>
              </w:divBdr>
              <w:divsChild>
                <w:div w:id="677272984">
                  <w:marLeft w:val="0"/>
                  <w:marRight w:val="0"/>
                  <w:marTop w:val="0"/>
                  <w:marBottom w:val="0"/>
                  <w:divBdr>
                    <w:top w:val="none" w:sz="0" w:space="0" w:color="auto"/>
                    <w:left w:val="none" w:sz="0" w:space="0" w:color="auto"/>
                    <w:bottom w:val="none" w:sz="0" w:space="0" w:color="auto"/>
                    <w:right w:val="none" w:sz="0" w:space="0" w:color="auto"/>
                  </w:divBdr>
                  <w:divsChild>
                    <w:div w:id="921989833">
                      <w:marLeft w:val="0"/>
                      <w:marRight w:val="0"/>
                      <w:marTop w:val="0"/>
                      <w:marBottom w:val="0"/>
                      <w:divBdr>
                        <w:top w:val="none" w:sz="0" w:space="0" w:color="auto"/>
                        <w:left w:val="none" w:sz="0" w:space="0" w:color="auto"/>
                        <w:bottom w:val="none" w:sz="0" w:space="0" w:color="auto"/>
                        <w:right w:val="none" w:sz="0" w:space="0" w:color="auto"/>
                      </w:divBdr>
                      <w:divsChild>
                        <w:div w:id="2026206378">
                          <w:marLeft w:val="0"/>
                          <w:marRight w:val="0"/>
                          <w:marTop w:val="0"/>
                          <w:marBottom w:val="0"/>
                          <w:divBdr>
                            <w:top w:val="none" w:sz="0" w:space="0" w:color="auto"/>
                            <w:left w:val="none" w:sz="0" w:space="0" w:color="auto"/>
                            <w:bottom w:val="none" w:sz="0" w:space="0" w:color="auto"/>
                            <w:right w:val="none" w:sz="0" w:space="0" w:color="auto"/>
                          </w:divBdr>
                          <w:divsChild>
                            <w:div w:id="348726441">
                              <w:marLeft w:val="0"/>
                              <w:marRight w:val="0"/>
                              <w:marTop w:val="0"/>
                              <w:marBottom w:val="0"/>
                              <w:divBdr>
                                <w:top w:val="none" w:sz="0" w:space="0" w:color="auto"/>
                                <w:left w:val="none" w:sz="0" w:space="0" w:color="auto"/>
                                <w:bottom w:val="none" w:sz="0" w:space="0" w:color="auto"/>
                                <w:right w:val="none" w:sz="0" w:space="0" w:color="auto"/>
                              </w:divBdr>
                              <w:divsChild>
                                <w:div w:id="2125802176">
                                  <w:marLeft w:val="0"/>
                                  <w:marRight w:val="0"/>
                                  <w:marTop w:val="0"/>
                                  <w:marBottom w:val="0"/>
                                  <w:divBdr>
                                    <w:top w:val="none" w:sz="0" w:space="0" w:color="auto"/>
                                    <w:left w:val="none" w:sz="0" w:space="0" w:color="auto"/>
                                    <w:bottom w:val="none" w:sz="0" w:space="0" w:color="auto"/>
                                    <w:right w:val="none" w:sz="0" w:space="0" w:color="auto"/>
                                  </w:divBdr>
                                  <w:divsChild>
                                    <w:div w:id="9448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Cofell, Jeanne</dc:creator>
  <cp:keywords/>
  <dc:description/>
  <cp:lastModifiedBy>Karger-Gatzow, Erica</cp:lastModifiedBy>
  <cp:revision>7</cp:revision>
  <dcterms:created xsi:type="dcterms:W3CDTF">2018-11-29T20:22:00Z</dcterms:created>
  <dcterms:modified xsi:type="dcterms:W3CDTF">2023-03-16T19:29:00Z</dcterms:modified>
  <cp:category/>
</cp:coreProperties>
</file>