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0894" w:rsidRDefault="007257BE">
      <w:pPr>
        <w:spacing w:line="240" w:lineRule="auto"/>
        <w:jc w:val="center"/>
        <w:rPr>
          <w:rFonts w:ascii="Montserrat" w:eastAsia="Montserrat" w:hAnsi="Montserrat" w:cs="Montserrat"/>
          <w:b/>
          <w:sz w:val="28"/>
          <w:szCs w:val="28"/>
        </w:rPr>
      </w:pPr>
      <w:r>
        <w:rPr>
          <w:rFonts w:ascii="Montserrat" w:eastAsia="Montserrat" w:hAnsi="Montserrat" w:cs="Montserrat"/>
          <w:b/>
          <w:sz w:val="28"/>
          <w:szCs w:val="28"/>
        </w:rPr>
        <w:t>13</w:t>
      </w:r>
      <w:r>
        <w:rPr>
          <w:rFonts w:ascii="Montserrat" w:eastAsia="Montserrat" w:hAnsi="Montserrat" w:cs="Montserrat"/>
          <w:b/>
          <w:sz w:val="28"/>
          <w:szCs w:val="28"/>
          <w:vertAlign w:val="superscript"/>
        </w:rPr>
        <w:t>th</w:t>
      </w:r>
      <w:r>
        <w:rPr>
          <w:rFonts w:ascii="Montserrat" w:eastAsia="Montserrat" w:hAnsi="Montserrat" w:cs="Montserrat"/>
          <w:b/>
          <w:sz w:val="28"/>
          <w:szCs w:val="28"/>
        </w:rPr>
        <w:t xml:space="preserve"> Annual Benedictine Pedagogy Conference</w:t>
      </w:r>
    </w:p>
    <w:p w14:paraId="00000002" w14:textId="77777777" w:rsidR="00D40894" w:rsidRDefault="007257BE">
      <w:pPr>
        <w:spacing w:line="240" w:lineRule="auto"/>
        <w:jc w:val="center"/>
        <w:rPr>
          <w:rFonts w:ascii="Montserrat" w:eastAsia="Montserrat" w:hAnsi="Montserrat" w:cs="Montserrat"/>
          <w:b/>
          <w:sz w:val="28"/>
          <w:szCs w:val="28"/>
        </w:rPr>
      </w:pPr>
      <w:r>
        <w:rPr>
          <w:rFonts w:ascii="Montserrat" w:eastAsia="Montserrat" w:hAnsi="Montserrat" w:cs="Montserrat"/>
          <w:b/>
          <w:sz w:val="28"/>
          <w:szCs w:val="28"/>
        </w:rPr>
        <w:t>Call for Papers</w:t>
      </w:r>
    </w:p>
    <w:p w14:paraId="00000003" w14:textId="77777777" w:rsidR="00D40894" w:rsidRDefault="007257BE">
      <w:pPr>
        <w:spacing w:after="0" w:line="240" w:lineRule="auto"/>
        <w:jc w:val="center"/>
        <w:rPr>
          <w:rFonts w:ascii="Montserrat" w:eastAsia="Montserrat" w:hAnsi="Montserrat" w:cs="Montserrat"/>
          <w:sz w:val="22"/>
          <w:szCs w:val="22"/>
        </w:rPr>
      </w:pPr>
      <w:r>
        <w:rPr>
          <w:rFonts w:ascii="Montserrat" w:eastAsia="Montserrat" w:hAnsi="Montserrat" w:cs="Montserrat"/>
          <w:sz w:val="22"/>
          <w:szCs w:val="22"/>
        </w:rPr>
        <w:t>June 10-12, 2019</w:t>
      </w:r>
    </w:p>
    <w:p w14:paraId="00000004" w14:textId="77777777" w:rsidR="00D40894" w:rsidRDefault="007257BE">
      <w:pPr>
        <w:spacing w:after="0" w:line="240" w:lineRule="auto"/>
        <w:jc w:val="center"/>
        <w:rPr>
          <w:rFonts w:ascii="Montserrat" w:eastAsia="Montserrat" w:hAnsi="Montserrat" w:cs="Montserrat"/>
          <w:sz w:val="22"/>
          <w:szCs w:val="22"/>
        </w:rPr>
      </w:pPr>
      <w:r>
        <w:rPr>
          <w:rFonts w:ascii="Montserrat" w:eastAsia="Montserrat" w:hAnsi="Montserrat" w:cs="Montserrat"/>
          <w:sz w:val="22"/>
          <w:szCs w:val="22"/>
        </w:rPr>
        <w:t>Mount Marty College</w:t>
      </w:r>
    </w:p>
    <w:p w14:paraId="00000005" w14:textId="77777777" w:rsidR="00D40894" w:rsidRDefault="007257BE">
      <w:pPr>
        <w:spacing w:after="0" w:line="240" w:lineRule="auto"/>
        <w:jc w:val="center"/>
        <w:rPr>
          <w:rFonts w:ascii="Montserrat" w:eastAsia="Montserrat" w:hAnsi="Montserrat" w:cs="Montserrat"/>
          <w:sz w:val="22"/>
          <w:szCs w:val="22"/>
        </w:rPr>
      </w:pPr>
      <w:r>
        <w:rPr>
          <w:rFonts w:ascii="Montserrat" w:eastAsia="Montserrat" w:hAnsi="Montserrat" w:cs="Montserrat"/>
          <w:sz w:val="22"/>
          <w:szCs w:val="22"/>
        </w:rPr>
        <w:t>Yankton, SD</w:t>
      </w:r>
    </w:p>
    <w:p w14:paraId="00000006" w14:textId="77777777" w:rsidR="00D40894" w:rsidRDefault="00D40894">
      <w:pPr>
        <w:spacing w:after="0" w:line="240" w:lineRule="auto"/>
        <w:jc w:val="center"/>
        <w:rPr>
          <w:rFonts w:ascii="Garamond" w:eastAsia="Garamond" w:hAnsi="Garamond" w:cs="Garamond"/>
          <w:sz w:val="22"/>
          <w:szCs w:val="22"/>
        </w:rPr>
      </w:pPr>
    </w:p>
    <w:p w14:paraId="00000007" w14:textId="77777777" w:rsidR="00D40894" w:rsidRDefault="007257BE">
      <w:pPr>
        <w:spacing w:line="240" w:lineRule="auto"/>
        <w:jc w:val="center"/>
        <w:rPr>
          <w:rFonts w:ascii="Montserrat" w:eastAsia="Montserrat" w:hAnsi="Montserrat" w:cs="Montserrat"/>
          <w:sz w:val="28"/>
          <w:szCs w:val="28"/>
        </w:rPr>
      </w:pPr>
      <w:r>
        <w:rPr>
          <w:rFonts w:ascii="Montserrat" w:eastAsia="Montserrat" w:hAnsi="Montserrat" w:cs="Montserrat"/>
          <w:sz w:val="28"/>
          <w:szCs w:val="28"/>
        </w:rPr>
        <w:t>“These students today…”:</w:t>
      </w:r>
    </w:p>
    <w:p w14:paraId="00000008" w14:textId="77777777" w:rsidR="00D40894" w:rsidRDefault="007257BE">
      <w:pPr>
        <w:spacing w:line="240" w:lineRule="auto"/>
        <w:jc w:val="center"/>
        <w:rPr>
          <w:rFonts w:ascii="Montserrat" w:eastAsia="Montserrat" w:hAnsi="Montserrat" w:cs="Montserrat"/>
          <w:sz w:val="28"/>
          <w:szCs w:val="28"/>
        </w:rPr>
      </w:pPr>
      <w:r>
        <w:rPr>
          <w:rFonts w:ascii="Montserrat" w:eastAsia="Montserrat" w:hAnsi="Montserrat" w:cs="Montserrat"/>
          <w:sz w:val="28"/>
          <w:szCs w:val="28"/>
        </w:rPr>
        <w:t xml:space="preserve">Benedictine perspectives on student </w:t>
      </w:r>
    </w:p>
    <w:p w14:paraId="00000009" w14:textId="77777777" w:rsidR="00D40894" w:rsidRDefault="007257BE">
      <w:pPr>
        <w:spacing w:line="240" w:lineRule="auto"/>
        <w:jc w:val="center"/>
        <w:rPr>
          <w:rFonts w:ascii="Montserrat" w:eastAsia="Montserrat" w:hAnsi="Montserrat" w:cs="Montserrat"/>
          <w:sz w:val="28"/>
          <w:szCs w:val="28"/>
        </w:rPr>
      </w:pPr>
      <w:r>
        <w:rPr>
          <w:rFonts w:ascii="Montserrat" w:eastAsia="Montserrat" w:hAnsi="Montserrat" w:cs="Montserrat"/>
          <w:sz w:val="28"/>
          <w:szCs w:val="28"/>
        </w:rPr>
        <w:t>ability, desire, hope, and fear</w:t>
      </w:r>
    </w:p>
    <w:p w14:paraId="0000000A" w14:textId="77777777" w:rsidR="00D40894" w:rsidRDefault="00D40894">
      <w:pPr>
        <w:pStyle w:val="Heading1"/>
        <w:spacing w:line="240" w:lineRule="auto"/>
        <w:rPr>
          <w:rFonts w:ascii="Montserrat" w:eastAsia="Montserrat" w:hAnsi="Montserrat" w:cs="Montserrat"/>
          <w:sz w:val="22"/>
          <w:szCs w:val="22"/>
        </w:rPr>
      </w:pPr>
    </w:p>
    <w:p w14:paraId="0000000B" w14:textId="77777777" w:rsidR="00D40894" w:rsidRDefault="007257BE">
      <w:pPr>
        <w:pStyle w:val="Heading1"/>
        <w:spacing w:line="240" w:lineRule="auto"/>
        <w:rPr>
          <w:rFonts w:ascii="Montserrat" w:eastAsia="Montserrat" w:hAnsi="Montserrat" w:cs="Montserrat"/>
          <w:b/>
          <w:sz w:val="22"/>
          <w:szCs w:val="22"/>
        </w:rPr>
      </w:pPr>
      <w:r>
        <w:rPr>
          <w:rFonts w:ascii="Montserrat" w:eastAsia="Montserrat" w:hAnsi="Montserrat" w:cs="Montserrat"/>
          <w:b/>
          <w:sz w:val="22"/>
          <w:szCs w:val="22"/>
        </w:rPr>
        <w:t>Conference Purpose</w:t>
      </w:r>
    </w:p>
    <w:p w14:paraId="0000000C" w14:textId="77777777" w:rsidR="00D40894" w:rsidRDefault="007257BE">
      <w:pPr>
        <w:spacing w:line="240" w:lineRule="auto"/>
        <w:rPr>
          <w:rFonts w:ascii="Garamond" w:eastAsia="Garamond" w:hAnsi="Garamond" w:cs="Garamond"/>
          <w:sz w:val="22"/>
          <w:szCs w:val="22"/>
        </w:rPr>
      </w:pPr>
      <w:r>
        <w:rPr>
          <w:rFonts w:ascii="Garamond" w:eastAsia="Garamond" w:hAnsi="Garamond" w:cs="Garamond"/>
          <w:sz w:val="22"/>
          <w:szCs w:val="22"/>
        </w:rPr>
        <w:t xml:space="preserve">Mount Marty College, host of this year’s Benedictine Pedagogy Conference (BPC), calls for papers, panels, and roundtables on </w:t>
      </w:r>
    </w:p>
    <w:p w14:paraId="0000000D" w14:textId="77777777" w:rsidR="00D40894" w:rsidRDefault="007257BE">
      <w:pPr>
        <w:spacing w:line="240" w:lineRule="auto"/>
        <w:jc w:val="center"/>
        <w:rPr>
          <w:rFonts w:ascii="Garamond" w:eastAsia="Garamond" w:hAnsi="Garamond" w:cs="Garamond"/>
          <w:sz w:val="22"/>
          <w:szCs w:val="22"/>
        </w:rPr>
      </w:pPr>
      <w:r>
        <w:rPr>
          <w:rFonts w:ascii="Garamond" w:eastAsia="Garamond" w:hAnsi="Garamond" w:cs="Garamond"/>
          <w:sz w:val="22"/>
          <w:szCs w:val="22"/>
        </w:rPr>
        <w:t xml:space="preserve">“These students today…”: </w:t>
      </w:r>
    </w:p>
    <w:p w14:paraId="0000000E" w14:textId="77777777" w:rsidR="00D40894" w:rsidRDefault="007257BE">
      <w:pPr>
        <w:spacing w:line="240" w:lineRule="auto"/>
        <w:jc w:val="center"/>
        <w:rPr>
          <w:rFonts w:ascii="Garamond" w:eastAsia="Garamond" w:hAnsi="Garamond" w:cs="Garamond"/>
          <w:sz w:val="22"/>
          <w:szCs w:val="22"/>
        </w:rPr>
      </w:pPr>
      <w:r>
        <w:rPr>
          <w:rFonts w:ascii="Garamond" w:eastAsia="Garamond" w:hAnsi="Garamond" w:cs="Garamond"/>
          <w:sz w:val="22"/>
          <w:szCs w:val="22"/>
        </w:rPr>
        <w:t xml:space="preserve">Benedictine perspectives on student ability, desire, hope, and fear </w:t>
      </w:r>
    </w:p>
    <w:p w14:paraId="0000000F" w14:textId="77777777" w:rsidR="00D40894" w:rsidRDefault="007257BE">
      <w:pPr>
        <w:spacing w:line="240" w:lineRule="auto"/>
        <w:rPr>
          <w:rFonts w:ascii="Garamond" w:eastAsia="Garamond" w:hAnsi="Garamond" w:cs="Garamond"/>
          <w:sz w:val="22"/>
          <w:szCs w:val="22"/>
        </w:rPr>
      </w:pPr>
      <w:r>
        <w:rPr>
          <w:rFonts w:ascii="Garamond" w:eastAsia="Garamond" w:hAnsi="Garamond" w:cs="Garamond"/>
          <w:sz w:val="22"/>
          <w:szCs w:val="22"/>
        </w:rPr>
        <w:t>The BPC provides a venue by which faculty, staff and administrators can share ideas and practices by which they have successfully integrated the Ten Hallmarks developed by the Association of Benedictine Colleges and Universities (ABCU) in the classroom, student life, and collegiate environment.</w:t>
      </w:r>
    </w:p>
    <w:p w14:paraId="00000010" w14:textId="77777777" w:rsidR="00D40894" w:rsidRDefault="007257BE">
      <w:pPr>
        <w:spacing w:line="240" w:lineRule="auto"/>
        <w:rPr>
          <w:rFonts w:ascii="Garamond" w:eastAsia="Garamond" w:hAnsi="Garamond" w:cs="Garamond"/>
          <w:sz w:val="22"/>
          <w:szCs w:val="22"/>
        </w:rPr>
      </w:pPr>
      <w:r>
        <w:rPr>
          <w:rFonts w:ascii="Garamond" w:eastAsia="Garamond" w:hAnsi="Garamond" w:cs="Garamond"/>
          <w:sz w:val="22"/>
          <w:szCs w:val="22"/>
        </w:rPr>
        <w:t>The 2019 Benedictine Pedagogy Conference will meet jointly with the ABCU meeting. The BPC will hold its own panels, while the ABCU hosts its Leadership Formation Institute and its annual meetings for monastic superiors and college presidents. All participants will be invited to joint sessions with keynote and guest speakers as well as social and liturgical events over the several days of the meetings.</w:t>
      </w:r>
    </w:p>
    <w:p w14:paraId="00000011" w14:textId="77777777" w:rsidR="00D40894" w:rsidRDefault="007257BE">
      <w:pPr>
        <w:pStyle w:val="Heading1"/>
        <w:spacing w:line="240" w:lineRule="auto"/>
        <w:rPr>
          <w:rFonts w:ascii="Montserrat" w:eastAsia="Montserrat" w:hAnsi="Montserrat" w:cs="Montserrat"/>
          <w:b/>
          <w:sz w:val="22"/>
          <w:szCs w:val="22"/>
        </w:rPr>
      </w:pPr>
      <w:r>
        <w:rPr>
          <w:rFonts w:ascii="Montserrat" w:eastAsia="Montserrat" w:hAnsi="Montserrat" w:cs="Montserrat"/>
          <w:b/>
          <w:sz w:val="22"/>
          <w:szCs w:val="22"/>
        </w:rPr>
        <w:t>Call for Papers</w:t>
      </w:r>
    </w:p>
    <w:p w14:paraId="00000012" w14:textId="77777777" w:rsidR="00D40894" w:rsidRDefault="007257BE">
      <w:pPr>
        <w:spacing w:line="240" w:lineRule="auto"/>
        <w:rPr>
          <w:rFonts w:ascii="Garamond" w:eastAsia="Garamond" w:hAnsi="Garamond" w:cs="Garamond"/>
          <w:sz w:val="22"/>
          <w:szCs w:val="22"/>
        </w:rPr>
      </w:pPr>
      <w:r>
        <w:rPr>
          <w:rFonts w:ascii="Garamond" w:eastAsia="Garamond" w:hAnsi="Garamond" w:cs="Garamond"/>
          <w:sz w:val="22"/>
          <w:szCs w:val="22"/>
        </w:rPr>
        <w:t xml:space="preserve">We will accept proposals for: </w:t>
      </w:r>
    </w:p>
    <w:p w14:paraId="00000013" w14:textId="77777777" w:rsidR="00D40894" w:rsidRDefault="007257BE">
      <w:pPr>
        <w:numPr>
          <w:ilvl w:val="0"/>
          <w:numId w:val="4"/>
        </w:numPr>
        <w:spacing w:after="0" w:line="240" w:lineRule="auto"/>
        <w:rPr>
          <w:rFonts w:ascii="Garamond" w:eastAsia="Garamond" w:hAnsi="Garamond" w:cs="Garamond"/>
          <w:sz w:val="22"/>
          <w:szCs w:val="22"/>
        </w:rPr>
      </w:pPr>
      <w:r>
        <w:rPr>
          <w:rFonts w:ascii="Garamond" w:eastAsia="Garamond" w:hAnsi="Garamond" w:cs="Garamond"/>
          <w:sz w:val="22"/>
          <w:szCs w:val="22"/>
        </w:rPr>
        <w:t>individual presentations</w:t>
      </w:r>
    </w:p>
    <w:p w14:paraId="00000014" w14:textId="77777777" w:rsidR="00D40894" w:rsidRDefault="007257BE">
      <w:pPr>
        <w:numPr>
          <w:ilvl w:val="0"/>
          <w:numId w:val="4"/>
        </w:numPr>
        <w:spacing w:after="0" w:line="240" w:lineRule="auto"/>
        <w:rPr>
          <w:rFonts w:ascii="Garamond" w:eastAsia="Garamond" w:hAnsi="Garamond" w:cs="Garamond"/>
          <w:sz w:val="22"/>
          <w:szCs w:val="22"/>
        </w:rPr>
      </w:pPr>
      <w:r>
        <w:rPr>
          <w:rFonts w:ascii="Garamond" w:eastAsia="Garamond" w:hAnsi="Garamond" w:cs="Garamond"/>
          <w:sz w:val="22"/>
          <w:szCs w:val="22"/>
        </w:rPr>
        <w:t>panels (3 presentations per panel)</w:t>
      </w:r>
    </w:p>
    <w:p w14:paraId="00000015" w14:textId="77777777" w:rsidR="00D40894" w:rsidRDefault="007257BE">
      <w:pPr>
        <w:numPr>
          <w:ilvl w:val="0"/>
          <w:numId w:val="4"/>
        </w:numPr>
        <w:spacing w:line="240" w:lineRule="auto"/>
        <w:rPr>
          <w:rFonts w:ascii="Garamond" w:eastAsia="Garamond" w:hAnsi="Garamond" w:cs="Garamond"/>
          <w:sz w:val="22"/>
          <w:szCs w:val="22"/>
        </w:rPr>
      </w:pPr>
      <w:r>
        <w:rPr>
          <w:rFonts w:ascii="Garamond" w:eastAsia="Garamond" w:hAnsi="Garamond" w:cs="Garamond"/>
          <w:sz w:val="22"/>
          <w:szCs w:val="22"/>
        </w:rPr>
        <w:t>roundtable discussions</w:t>
      </w:r>
    </w:p>
    <w:p w14:paraId="00000016" w14:textId="77777777" w:rsidR="00D40894" w:rsidRDefault="007257BE">
      <w:pPr>
        <w:spacing w:line="240" w:lineRule="auto"/>
        <w:rPr>
          <w:rFonts w:ascii="Garamond" w:eastAsia="Garamond" w:hAnsi="Garamond" w:cs="Garamond"/>
          <w:sz w:val="22"/>
          <w:szCs w:val="22"/>
        </w:rPr>
      </w:pPr>
      <w:r>
        <w:rPr>
          <w:rFonts w:ascii="Garamond" w:eastAsia="Garamond" w:hAnsi="Garamond" w:cs="Garamond"/>
          <w:sz w:val="22"/>
          <w:szCs w:val="22"/>
        </w:rPr>
        <w:t xml:space="preserve">Individual presentation proposals should consist of a 350-word abstract. </w:t>
      </w:r>
    </w:p>
    <w:p w14:paraId="00000017" w14:textId="77777777" w:rsidR="00D40894" w:rsidRDefault="007257BE">
      <w:pPr>
        <w:spacing w:line="240" w:lineRule="auto"/>
        <w:rPr>
          <w:rFonts w:ascii="Garamond" w:eastAsia="Garamond" w:hAnsi="Garamond" w:cs="Garamond"/>
          <w:sz w:val="22"/>
          <w:szCs w:val="22"/>
        </w:rPr>
      </w:pPr>
      <w:r>
        <w:rPr>
          <w:rFonts w:ascii="Garamond" w:eastAsia="Garamond" w:hAnsi="Garamond" w:cs="Garamond"/>
          <w:sz w:val="22"/>
          <w:szCs w:val="22"/>
        </w:rPr>
        <w:t xml:space="preserve">Panel presentation proposals should include a title and a 50-100-word explanation of the panel with 300-word abstracts for each of the three presentations comprising the panel.  </w:t>
      </w:r>
    </w:p>
    <w:p w14:paraId="00000018" w14:textId="1F91DA28" w:rsidR="00D40894" w:rsidRDefault="007257BE">
      <w:pPr>
        <w:spacing w:line="240" w:lineRule="auto"/>
        <w:rPr>
          <w:rFonts w:ascii="Garamond" w:eastAsia="Garamond" w:hAnsi="Garamond" w:cs="Garamond"/>
          <w:sz w:val="22"/>
          <w:szCs w:val="22"/>
        </w:rPr>
      </w:pPr>
      <w:r>
        <w:rPr>
          <w:rFonts w:ascii="Garamond" w:eastAsia="Garamond" w:hAnsi="Garamond" w:cs="Garamond"/>
          <w:sz w:val="22"/>
          <w:szCs w:val="22"/>
        </w:rPr>
        <w:t xml:space="preserve">Roundtable proposals should consist of a 300-word abstract describing a discussion centered on a common text. “Text” here may include a book, articles, study, film, etc. relevant to the aims of the pedagogy conference. The abstract should include how roundtable participants can access the text and what participation in the roundtable will consist of according to the convener’s design. If you propose a roundtable, you will be the one convening the discussion. Should your roundtable proposal be accepted, it will be advertised and populated with participants via conference registration materials. </w:t>
      </w:r>
    </w:p>
    <w:p w14:paraId="00000019" w14:textId="77777777" w:rsidR="00D40894" w:rsidRDefault="007257BE">
      <w:pPr>
        <w:spacing w:line="240" w:lineRule="auto"/>
        <w:rPr>
          <w:rFonts w:ascii="Garamond" w:eastAsia="Garamond" w:hAnsi="Garamond" w:cs="Garamond"/>
          <w:sz w:val="22"/>
          <w:szCs w:val="22"/>
        </w:rPr>
      </w:pPr>
      <w:r>
        <w:rPr>
          <w:rFonts w:ascii="Garamond" w:eastAsia="Garamond" w:hAnsi="Garamond" w:cs="Garamond"/>
          <w:sz w:val="22"/>
          <w:szCs w:val="22"/>
        </w:rPr>
        <w:t>All proposals may be submitted via email to jason.heron@mtmc.edu</w:t>
      </w:r>
      <w:r>
        <w:rPr>
          <w:rFonts w:ascii="Garamond" w:eastAsia="Garamond" w:hAnsi="Garamond" w:cs="Garamond"/>
          <w:color w:val="000000"/>
          <w:sz w:val="22"/>
          <w:szCs w:val="22"/>
        </w:rPr>
        <w:t xml:space="preserve">. The deadline for proposals is </w:t>
      </w:r>
      <w:r>
        <w:rPr>
          <w:rFonts w:ascii="Garamond" w:eastAsia="Garamond" w:hAnsi="Garamond" w:cs="Garamond"/>
          <w:b/>
          <w:sz w:val="22"/>
          <w:szCs w:val="22"/>
        </w:rPr>
        <w:t>March 29, 2019</w:t>
      </w:r>
      <w:r>
        <w:rPr>
          <w:rFonts w:ascii="Garamond" w:eastAsia="Garamond" w:hAnsi="Garamond" w:cs="Garamond"/>
          <w:color w:val="000000"/>
          <w:sz w:val="22"/>
          <w:szCs w:val="22"/>
        </w:rPr>
        <w:t>.</w:t>
      </w:r>
    </w:p>
    <w:p w14:paraId="0000001A" w14:textId="77777777" w:rsidR="00D40894" w:rsidRDefault="007257BE">
      <w:pPr>
        <w:spacing w:line="240" w:lineRule="auto"/>
        <w:rPr>
          <w:rFonts w:ascii="Garamond" w:eastAsia="Garamond" w:hAnsi="Garamond" w:cs="Garamond"/>
          <w:sz w:val="22"/>
          <w:szCs w:val="22"/>
        </w:rPr>
      </w:pPr>
      <w:r>
        <w:rPr>
          <w:rFonts w:ascii="Montserrat" w:eastAsia="Montserrat" w:hAnsi="Montserrat" w:cs="Montserrat"/>
          <w:b/>
          <w:sz w:val="22"/>
          <w:szCs w:val="22"/>
        </w:rPr>
        <w:lastRenderedPageBreak/>
        <w:t>Individual presentations</w:t>
      </w:r>
      <w:r>
        <w:rPr>
          <w:rFonts w:ascii="Garamond" w:eastAsia="Garamond" w:hAnsi="Garamond" w:cs="Garamond"/>
          <w:sz w:val="22"/>
          <w:szCs w:val="22"/>
        </w:rPr>
        <w:t>:</w:t>
      </w:r>
    </w:p>
    <w:p w14:paraId="0000001B" w14:textId="77777777" w:rsidR="00D40894" w:rsidRDefault="007257BE">
      <w:pPr>
        <w:numPr>
          <w:ilvl w:val="0"/>
          <w:numId w:val="3"/>
        </w:numPr>
        <w:spacing w:after="0" w:line="240" w:lineRule="auto"/>
        <w:rPr>
          <w:rFonts w:ascii="Garamond" w:eastAsia="Garamond" w:hAnsi="Garamond" w:cs="Garamond"/>
          <w:sz w:val="22"/>
          <w:szCs w:val="22"/>
        </w:rPr>
      </w:pPr>
      <w:r>
        <w:rPr>
          <w:rFonts w:ascii="Garamond" w:eastAsia="Garamond" w:hAnsi="Garamond" w:cs="Garamond"/>
          <w:sz w:val="22"/>
          <w:szCs w:val="22"/>
        </w:rPr>
        <w:t>25 minutes presentation</w:t>
      </w:r>
    </w:p>
    <w:p w14:paraId="0000001C" w14:textId="77777777" w:rsidR="00D40894" w:rsidRDefault="007257BE">
      <w:pPr>
        <w:numPr>
          <w:ilvl w:val="0"/>
          <w:numId w:val="3"/>
        </w:numPr>
        <w:spacing w:line="240" w:lineRule="auto"/>
        <w:rPr>
          <w:rFonts w:ascii="Garamond" w:eastAsia="Garamond" w:hAnsi="Garamond" w:cs="Garamond"/>
          <w:sz w:val="22"/>
          <w:szCs w:val="22"/>
        </w:rPr>
      </w:pPr>
      <w:r>
        <w:rPr>
          <w:rFonts w:ascii="Garamond" w:eastAsia="Garamond" w:hAnsi="Garamond" w:cs="Garamond"/>
          <w:sz w:val="22"/>
          <w:szCs w:val="22"/>
        </w:rPr>
        <w:t>25 minutes discussion</w:t>
      </w:r>
    </w:p>
    <w:p w14:paraId="0000001D" w14:textId="77777777" w:rsidR="00D40894" w:rsidRDefault="007257BE">
      <w:pPr>
        <w:spacing w:line="240" w:lineRule="auto"/>
        <w:rPr>
          <w:rFonts w:ascii="Garamond" w:eastAsia="Garamond" w:hAnsi="Garamond" w:cs="Garamond"/>
          <w:sz w:val="22"/>
          <w:szCs w:val="22"/>
        </w:rPr>
      </w:pPr>
      <w:r>
        <w:rPr>
          <w:rFonts w:ascii="Montserrat" w:eastAsia="Montserrat" w:hAnsi="Montserrat" w:cs="Montserrat"/>
          <w:b/>
          <w:sz w:val="22"/>
          <w:szCs w:val="22"/>
        </w:rPr>
        <w:t>Presentations with Panel Discussions</w:t>
      </w:r>
      <w:r>
        <w:rPr>
          <w:rFonts w:ascii="Garamond" w:eastAsia="Garamond" w:hAnsi="Garamond" w:cs="Garamond"/>
          <w:sz w:val="22"/>
          <w:szCs w:val="22"/>
        </w:rPr>
        <w:t>:</w:t>
      </w:r>
    </w:p>
    <w:p w14:paraId="0000001E" w14:textId="77777777" w:rsidR="00D40894" w:rsidRDefault="007257BE">
      <w:pPr>
        <w:numPr>
          <w:ilvl w:val="0"/>
          <w:numId w:val="2"/>
        </w:numPr>
        <w:spacing w:after="0" w:line="240"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3 speakers per session </w:t>
      </w:r>
    </w:p>
    <w:p w14:paraId="0000001F" w14:textId="77777777" w:rsidR="00D40894" w:rsidRDefault="007257BE">
      <w:pPr>
        <w:numPr>
          <w:ilvl w:val="0"/>
          <w:numId w:val="5"/>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color w:val="000000"/>
          <w:sz w:val="22"/>
          <w:szCs w:val="22"/>
        </w:rPr>
        <w:t xml:space="preserve">15 minutes per presenter </w:t>
      </w:r>
    </w:p>
    <w:p w14:paraId="00000020" w14:textId="77777777" w:rsidR="00D40894" w:rsidRDefault="007257BE">
      <w:pPr>
        <w:numPr>
          <w:ilvl w:val="0"/>
          <w:numId w:val="5"/>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color w:val="000000"/>
          <w:sz w:val="22"/>
          <w:szCs w:val="22"/>
        </w:rPr>
        <w:t>25 minutes discussion</w:t>
      </w:r>
    </w:p>
    <w:p w14:paraId="00000021" w14:textId="77777777" w:rsidR="00D40894" w:rsidRDefault="00D40894">
      <w:pPr>
        <w:pBdr>
          <w:top w:val="nil"/>
          <w:left w:val="nil"/>
          <w:bottom w:val="nil"/>
          <w:right w:val="nil"/>
          <w:between w:val="nil"/>
        </w:pBdr>
        <w:spacing w:after="0" w:line="240" w:lineRule="auto"/>
        <w:rPr>
          <w:rFonts w:ascii="Garamond" w:eastAsia="Garamond" w:hAnsi="Garamond" w:cs="Garamond"/>
          <w:sz w:val="22"/>
          <w:szCs w:val="22"/>
        </w:rPr>
      </w:pPr>
    </w:p>
    <w:p w14:paraId="00000022" w14:textId="77777777" w:rsidR="00D40894" w:rsidRDefault="007257BE">
      <w:pPr>
        <w:pBdr>
          <w:top w:val="nil"/>
          <w:left w:val="nil"/>
          <w:bottom w:val="nil"/>
          <w:right w:val="nil"/>
          <w:between w:val="nil"/>
        </w:pBdr>
        <w:spacing w:after="0" w:line="240" w:lineRule="auto"/>
        <w:rPr>
          <w:rFonts w:ascii="Garamond" w:eastAsia="Garamond" w:hAnsi="Garamond" w:cs="Garamond"/>
          <w:sz w:val="22"/>
          <w:szCs w:val="22"/>
        </w:rPr>
      </w:pPr>
      <w:r>
        <w:rPr>
          <w:rFonts w:ascii="Montserrat" w:eastAsia="Montserrat" w:hAnsi="Montserrat" w:cs="Montserrat"/>
          <w:b/>
          <w:sz w:val="22"/>
          <w:szCs w:val="22"/>
        </w:rPr>
        <w:t>Roundtable Discussion</w:t>
      </w:r>
      <w:r>
        <w:rPr>
          <w:rFonts w:ascii="Garamond" w:eastAsia="Garamond" w:hAnsi="Garamond" w:cs="Garamond"/>
          <w:sz w:val="22"/>
          <w:szCs w:val="22"/>
        </w:rPr>
        <w:t>:</w:t>
      </w:r>
    </w:p>
    <w:p w14:paraId="00000023" w14:textId="77777777" w:rsidR="00D40894" w:rsidRDefault="00D40894">
      <w:pPr>
        <w:pBdr>
          <w:top w:val="nil"/>
          <w:left w:val="nil"/>
          <w:bottom w:val="nil"/>
          <w:right w:val="nil"/>
          <w:between w:val="nil"/>
        </w:pBdr>
        <w:spacing w:after="0" w:line="240" w:lineRule="auto"/>
        <w:rPr>
          <w:rFonts w:ascii="Garamond" w:eastAsia="Garamond" w:hAnsi="Garamond" w:cs="Garamond"/>
          <w:sz w:val="22"/>
          <w:szCs w:val="22"/>
        </w:rPr>
      </w:pPr>
    </w:p>
    <w:p w14:paraId="00000024" w14:textId="396B05E0" w:rsidR="00D40894" w:rsidRDefault="007257BE">
      <w:pPr>
        <w:numPr>
          <w:ilvl w:val="0"/>
          <w:numId w:val="1"/>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sz w:val="22"/>
          <w:szCs w:val="22"/>
        </w:rPr>
        <w:t>8 participant</w:t>
      </w:r>
      <w:r w:rsidR="000B6605">
        <w:rPr>
          <w:rFonts w:ascii="Garamond" w:eastAsia="Garamond" w:hAnsi="Garamond" w:cs="Garamond"/>
          <w:sz w:val="22"/>
          <w:szCs w:val="22"/>
        </w:rPr>
        <w:t>s</w:t>
      </w:r>
      <w:r>
        <w:rPr>
          <w:rFonts w:ascii="Garamond" w:eastAsia="Garamond" w:hAnsi="Garamond" w:cs="Garamond"/>
          <w:sz w:val="22"/>
          <w:szCs w:val="22"/>
        </w:rPr>
        <w:t xml:space="preserve"> maximum</w:t>
      </w:r>
    </w:p>
    <w:p w14:paraId="00000025" w14:textId="77777777" w:rsidR="00D40894" w:rsidRDefault="007257BE">
      <w:pPr>
        <w:numPr>
          <w:ilvl w:val="0"/>
          <w:numId w:val="1"/>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sz w:val="22"/>
          <w:szCs w:val="22"/>
        </w:rPr>
        <w:t>10 minutes convening by roundtable leader</w:t>
      </w:r>
    </w:p>
    <w:p w14:paraId="00000026" w14:textId="77777777" w:rsidR="00D40894" w:rsidRDefault="007257BE">
      <w:pPr>
        <w:numPr>
          <w:ilvl w:val="0"/>
          <w:numId w:val="1"/>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sz w:val="22"/>
          <w:szCs w:val="22"/>
        </w:rPr>
        <w:t>15 minutes inviting discrete contributions by discussion members</w:t>
      </w:r>
    </w:p>
    <w:p w14:paraId="00000027" w14:textId="77777777" w:rsidR="00D40894" w:rsidRDefault="007257BE">
      <w:pPr>
        <w:numPr>
          <w:ilvl w:val="0"/>
          <w:numId w:val="1"/>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sz w:val="22"/>
          <w:szCs w:val="22"/>
        </w:rPr>
        <w:t>35 minutes general discussion</w:t>
      </w:r>
    </w:p>
    <w:p w14:paraId="00000028" w14:textId="77777777" w:rsidR="00D40894" w:rsidRDefault="00D40894">
      <w:pPr>
        <w:pBdr>
          <w:top w:val="nil"/>
          <w:left w:val="nil"/>
          <w:bottom w:val="nil"/>
          <w:right w:val="nil"/>
          <w:between w:val="nil"/>
        </w:pBdr>
        <w:spacing w:after="0" w:line="240" w:lineRule="auto"/>
        <w:rPr>
          <w:rFonts w:ascii="Garamond" w:eastAsia="Garamond" w:hAnsi="Garamond" w:cs="Garamond"/>
          <w:sz w:val="22"/>
          <w:szCs w:val="22"/>
        </w:rPr>
      </w:pPr>
    </w:p>
    <w:p w14:paraId="00000029" w14:textId="77777777" w:rsidR="00D40894" w:rsidRDefault="007257BE">
      <w:pPr>
        <w:spacing w:line="240" w:lineRule="auto"/>
        <w:rPr>
          <w:rFonts w:ascii="Garamond" w:eastAsia="Garamond" w:hAnsi="Garamond" w:cs="Garamond"/>
          <w:sz w:val="22"/>
          <w:szCs w:val="22"/>
        </w:rPr>
      </w:pPr>
      <w:r>
        <w:rPr>
          <w:rFonts w:ascii="Montserrat" w:eastAsia="Montserrat" w:hAnsi="Montserrat" w:cs="Montserrat"/>
          <w:b/>
          <w:sz w:val="22"/>
          <w:szCs w:val="22"/>
        </w:rPr>
        <w:t>Possible topics include (but are not limited to)</w:t>
      </w:r>
      <w:r>
        <w:rPr>
          <w:rFonts w:ascii="Garamond" w:eastAsia="Garamond" w:hAnsi="Garamond" w:cs="Garamond"/>
          <w:sz w:val="22"/>
          <w:szCs w:val="22"/>
        </w:rPr>
        <w:t>:</w:t>
      </w:r>
    </w:p>
    <w:p w14:paraId="0000002A" w14:textId="77777777" w:rsidR="00D40894" w:rsidRDefault="007257BE">
      <w:pPr>
        <w:numPr>
          <w:ilvl w:val="0"/>
          <w:numId w:val="6"/>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sz w:val="22"/>
          <w:szCs w:val="22"/>
        </w:rPr>
        <w:t>Awakening student desire</w:t>
      </w:r>
    </w:p>
    <w:p w14:paraId="0000002B" w14:textId="77777777" w:rsidR="00D40894" w:rsidRDefault="007257BE">
      <w:pPr>
        <w:numPr>
          <w:ilvl w:val="0"/>
          <w:numId w:val="6"/>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sz w:val="22"/>
          <w:szCs w:val="22"/>
        </w:rPr>
        <w:t>The perennial worry over a “crisis” in higher education</w:t>
      </w:r>
    </w:p>
    <w:p w14:paraId="0000002C" w14:textId="77777777" w:rsidR="00D40894" w:rsidRDefault="007257BE">
      <w:pPr>
        <w:numPr>
          <w:ilvl w:val="0"/>
          <w:numId w:val="6"/>
        </w:numPr>
        <w:pBdr>
          <w:top w:val="nil"/>
          <w:left w:val="nil"/>
          <w:bottom w:val="nil"/>
          <w:right w:val="nil"/>
          <w:between w:val="nil"/>
        </w:pBdr>
        <w:spacing w:after="0" w:line="240" w:lineRule="auto"/>
        <w:rPr>
          <w:rFonts w:ascii="Garamond" w:eastAsia="Garamond" w:hAnsi="Garamond" w:cs="Garamond"/>
          <w:i/>
          <w:sz w:val="22"/>
          <w:szCs w:val="22"/>
        </w:rPr>
      </w:pPr>
      <w:proofErr w:type="spellStart"/>
      <w:r>
        <w:rPr>
          <w:rFonts w:ascii="Garamond" w:eastAsia="Garamond" w:hAnsi="Garamond" w:cs="Garamond"/>
          <w:i/>
          <w:sz w:val="22"/>
          <w:szCs w:val="22"/>
        </w:rPr>
        <w:t>Educere</w:t>
      </w:r>
      <w:proofErr w:type="spellEnd"/>
      <w:r>
        <w:rPr>
          <w:rFonts w:ascii="Garamond" w:eastAsia="Garamond" w:hAnsi="Garamond" w:cs="Garamond"/>
          <w:sz w:val="22"/>
          <w:szCs w:val="22"/>
        </w:rPr>
        <w:t>: to lead out (root of “education”) as meeting students where they’re at</w:t>
      </w:r>
    </w:p>
    <w:p w14:paraId="0000002D" w14:textId="77777777" w:rsidR="00D40894" w:rsidRDefault="007257BE">
      <w:pPr>
        <w:numPr>
          <w:ilvl w:val="0"/>
          <w:numId w:val="6"/>
        </w:numPr>
        <w:pBdr>
          <w:top w:val="nil"/>
          <w:left w:val="nil"/>
          <w:bottom w:val="nil"/>
          <w:right w:val="nil"/>
          <w:between w:val="nil"/>
        </w:pBdr>
        <w:spacing w:after="0" w:line="240" w:lineRule="auto"/>
        <w:rPr>
          <w:rFonts w:ascii="Garamond" w:eastAsia="Garamond" w:hAnsi="Garamond" w:cs="Garamond"/>
          <w:i/>
          <w:sz w:val="22"/>
          <w:szCs w:val="22"/>
        </w:rPr>
      </w:pPr>
      <w:proofErr w:type="spellStart"/>
      <w:r>
        <w:rPr>
          <w:rFonts w:ascii="Garamond" w:eastAsia="Garamond" w:hAnsi="Garamond" w:cs="Garamond"/>
          <w:i/>
          <w:sz w:val="22"/>
          <w:szCs w:val="22"/>
        </w:rPr>
        <w:t>Educere</w:t>
      </w:r>
      <w:proofErr w:type="spellEnd"/>
      <w:r>
        <w:rPr>
          <w:rFonts w:ascii="Garamond" w:eastAsia="Garamond" w:hAnsi="Garamond" w:cs="Garamond"/>
          <w:sz w:val="22"/>
          <w:szCs w:val="22"/>
        </w:rPr>
        <w:t>: to lead out (root of “education”) as taking students where they think they don’t want to go</w:t>
      </w:r>
    </w:p>
    <w:p w14:paraId="0000002E" w14:textId="77777777" w:rsidR="00D40894" w:rsidRDefault="007257BE">
      <w:pPr>
        <w:numPr>
          <w:ilvl w:val="0"/>
          <w:numId w:val="6"/>
        </w:numPr>
        <w:pBdr>
          <w:top w:val="nil"/>
          <w:left w:val="nil"/>
          <w:bottom w:val="nil"/>
          <w:right w:val="nil"/>
          <w:between w:val="nil"/>
        </w:pBdr>
        <w:spacing w:after="0" w:line="240" w:lineRule="auto"/>
        <w:rPr>
          <w:rFonts w:ascii="Garamond" w:eastAsia="Garamond" w:hAnsi="Garamond" w:cs="Garamond"/>
          <w:i/>
          <w:sz w:val="22"/>
          <w:szCs w:val="22"/>
        </w:rPr>
      </w:pPr>
      <w:proofErr w:type="spellStart"/>
      <w:r>
        <w:rPr>
          <w:rFonts w:ascii="Garamond" w:eastAsia="Garamond" w:hAnsi="Garamond" w:cs="Garamond"/>
          <w:i/>
          <w:sz w:val="22"/>
          <w:szCs w:val="22"/>
        </w:rPr>
        <w:t>Educere</w:t>
      </w:r>
      <w:proofErr w:type="spellEnd"/>
      <w:r>
        <w:rPr>
          <w:rFonts w:ascii="Garamond" w:eastAsia="Garamond" w:hAnsi="Garamond" w:cs="Garamond"/>
          <w:sz w:val="22"/>
          <w:szCs w:val="22"/>
        </w:rPr>
        <w:t>: to lead out (root of “education”) as being taken somewhere by our students</w:t>
      </w:r>
    </w:p>
    <w:p w14:paraId="0000002F" w14:textId="77777777" w:rsidR="00D40894" w:rsidRDefault="007257BE">
      <w:pPr>
        <w:numPr>
          <w:ilvl w:val="0"/>
          <w:numId w:val="6"/>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sz w:val="22"/>
          <w:szCs w:val="22"/>
        </w:rPr>
        <w:t>Facilitating student reflection on experience</w:t>
      </w:r>
    </w:p>
    <w:p w14:paraId="00000030" w14:textId="77777777" w:rsidR="00D40894" w:rsidRDefault="007257BE">
      <w:pPr>
        <w:numPr>
          <w:ilvl w:val="0"/>
          <w:numId w:val="6"/>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sz w:val="22"/>
          <w:szCs w:val="22"/>
        </w:rPr>
        <w:t xml:space="preserve">Educating the strong and the weak according to the </w:t>
      </w:r>
      <w:r>
        <w:rPr>
          <w:rFonts w:ascii="Garamond" w:eastAsia="Garamond" w:hAnsi="Garamond" w:cs="Garamond"/>
          <w:i/>
          <w:sz w:val="22"/>
          <w:szCs w:val="22"/>
        </w:rPr>
        <w:t>Rule</w:t>
      </w:r>
    </w:p>
    <w:p w14:paraId="00000031" w14:textId="77777777" w:rsidR="00D40894" w:rsidRDefault="007257BE">
      <w:pPr>
        <w:numPr>
          <w:ilvl w:val="0"/>
          <w:numId w:val="6"/>
        </w:numPr>
        <w:pBdr>
          <w:top w:val="nil"/>
          <w:left w:val="nil"/>
          <w:bottom w:val="nil"/>
          <w:right w:val="nil"/>
          <w:between w:val="nil"/>
        </w:pBdr>
        <w:spacing w:after="0" w:line="240" w:lineRule="auto"/>
        <w:rPr>
          <w:rFonts w:ascii="Garamond" w:eastAsia="Garamond" w:hAnsi="Garamond" w:cs="Garamond"/>
          <w:sz w:val="22"/>
          <w:szCs w:val="22"/>
        </w:rPr>
      </w:pPr>
      <w:r>
        <w:rPr>
          <w:rFonts w:ascii="Garamond" w:eastAsia="Garamond" w:hAnsi="Garamond" w:cs="Garamond"/>
          <w:sz w:val="22"/>
          <w:szCs w:val="22"/>
        </w:rPr>
        <w:t>Proposing integrated liberal arts education to contemporary students</w:t>
      </w:r>
    </w:p>
    <w:p w14:paraId="00000032" w14:textId="77777777" w:rsidR="00D40894" w:rsidRDefault="007257BE">
      <w:pPr>
        <w:numPr>
          <w:ilvl w:val="0"/>
          <w:numId w:val="6"/>
        </w:numPr>
        <w:pBdr>
          <w:top w:val="nil"/>
          <w:left w:val="nil"/>
          <w:bottom w:val="nil"/>
          <w:right w:val="nil"/>
          <w:between w:val="nil"/>
        </w:pBdr>
        <w:spacing w:line="240" w:lineRule="auto"/>
        <w:rPr>
          <w:rFonts w:ascii="Garamond" w:eastAsia="Garamond" w:hAnsi="Garamond" w:cs="Garamond"/>
          <w:sz w:val="22"/>
          <w:szCs w:val="22"/>
        </w:rPr>
      </w:pPr>
      <w:r>
        <w:rPr>
          <w:rFonts w:ascii="Garamond" w:eastAsia="Garamond" w:hAnsi="Garamond" w:cs="Garamond"/>
          <w:sz w:val="22"/>
          <w:szCs w:val="22"/>
        </w:rPr>
        <w:t>Benedictine theology of work and student habits</w:t>
      </w:r>
    </w:p>
    <w:p w14:paraId="00000033" w14:textId="77777777" w:rsidR="00D40894" w:rsidRDefault="00D40894">
      <w:pPr>
        <w:spacing w:line="240" w:lineRule="auto"/>
        <w:rPr>
          <w:rFonts w:ascii="Garamond" w:eastAsia="Garamond" w:hAnsi="Garamond" w:cs="Garamond"/>
          <w:sz w:val="22"/>
          <w:szCs w:val="22"/>
        </w:rPr>
      </w:pPr>
      <w:bookmarkStart w:id="0" w:name="_GoBack"/>
      <w:bookmarkEnd w:id="0"/>
    </w:p>
    <w:sectPr w:rsidR="00D408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63E"/>
    <w:multiLevelType w:val="multilevel"/>
    <w:tmpl w:val="E21E3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D62CE"/>
    <w:multiLevelType w:val="multilevel"/>
    <w:tmpl w:val="7EEA7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0337DF"/>
    <w:multiLevelType w:val="multilevel"/>
    <w:tmpl w:val="69D47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306D72"/>
    <w:multiLevelType w:val="multilevel"/>
    <w:tmpl w:val="1DACD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A1552E"/>
    <w:multiLevelType w:val="multilevel"/>
    <w:tmpl w:val="FF1A2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2C6C22"/>
    <w:multiLevelType w:val="multilevel"/>
    <w:tmpl w:val="440C0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94"/>
    <w:rsid w:val="000B6605"/>
    <w:rsid w:val="007257BE"/>
    <w:rsid w:val="00C86790"/>
    <w:rsid w:val="00D4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20EA"/>
  <w15:docId w15:val="{04EF1BDB-1E93-4748-A4E9-144487A9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sz w:val="32"/>
      <w:szCs w:val="32"/>
    </w:rPr>
  </w:style>
  <w:style w:type="paragraph" w:styleId="Heading2">
    <w:name w:val="heading 2"/>
    <w:basedOn w:val="Normal"/>
    <w:next w:val="Normal"/>
    <w:uiPriority w:val="9"/>
    <w:semiHidden/>
    <w:unhideWhenUsed/>
    <w:qFormat/>
    <w:pPr>
      <w:keepNext/>
      <w:keepLines/>
      <w:spacing w:before="40" w:after="0"/>
      <w:outlineLvl w:val="1"/>
    </w:pPr>
    <w:rPr>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Schaeffer, Trisa</dc:creator>
  <cp:lastModifiedBy>Schaeffer, Trisa</cp:lastModifiedBy>
  <cp:revision>4</cp:revision>
  <dcterms:created xsi:type="dcterms:W3CDTF">2019-02-28T16:09:00Z</dcterms:created>
  <dcterms:modified xsi:type="dcterms:W3CDTF">2019-02-28T16:10:00Z</dcterms:modified>
</cp:coreProperties>
</file>