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6A055" w14:textId="77777777" w:rsidR="00B6330F" w:rsidRPr="00DC65AE" w:rsidRDefault="00B6330F" w:rsidP="007F61C8">
      <w:pPr>
        <w:pStyle w:val="Heading2"/>
        <w:rPr>
          <w:rFonts w:ascii="Book Antiqua" w:hAnsi="Book Antiqua"/>
          <w:sz w:val="28"/>
        </w:rPr>
      </w:pPr>
      <w:bookmarkStart w:id="0" w:name="_GoBack"/>
      <w:bookmarkEnd w:id="0"/>
      <w:r w:rsidRPr="00DC65AE">
        <w:rPr>
          <w:rFonts w:ascii="Book Antiqua" w:hAnsi="Book Antiqua"/>
          <w:sz w:val="28"/>
        </w:rPr>
        <w:t>Polit</w:t>
      </w:r>
      <w:r w:rsidR="00E76B64" w:rsidRPr="00DC65AE">
        <w:rPr>
          <w:rFonts w:ascii="Book Antiqua" w:hAnsi="Book Antiqua"/>
          <w:sz w:val="28"/>
        </w:rPr>
        <w:t>i</w:t>
      </w:r>
      <w:r w:rsidRPr="00DC65AE">
        <w:rPr>
          <w:rFonts w:ascii="Book Antiqua" w:hAnsi="Book Antiqua"/>
          <w:sz w:val="28"/>
        </w:rPr>
        <w:t>cal Science</w:t>
      </w:r>
    </w:p>
    <w:p w14:paraId="59DEC49D" w14:textId="1F836F96" w:rsidR="0059158B" w:rsidRPr="00DC65AE" w:rsidRDefault="0059158B" w:rsidP="007F61C8">
      <w:pPr>
        <w:pStyle w:val="Heading2"/>
        <w:rPr>
          <w:rFonts w:ascii="Book Antiqua" w:hAnsi="Book Antiqua"/>
          <w:sz w:val="28"/>
        </w:rPr>
      </w:pPr>
      <w:r w:rsidRPr="00DC65AE">
        <w:rPr>
          <w:rFonts w:ascii="Book Antiqua" w:hAnsi="Book Antiqua"/>
          <w:sz w:val="28"/>
        </w:rPr>
        <w:t>Meeting with Terry Check and Emily Esch</w:t>
      </w:r>
    </w:p>
    <w:p w14:paraId="52298FEE" w14:textId="105C83F8" w:rsidR="0059158B" w:rsidRPr="00DC65AE" w:rsidRDefault="0059158B" w:rsidP="007F61C8">
      <w:pPr>
        <w:pStyle w:val="Heading2"/>
        <w:rPr>
          <w:rFonts w:ascii="Book Antiqua" w:hAnsi="Book Antiqua"/>
          <w:sz w:val="28"/>
        </w:rPr>
      </w:pPr>
      <w:r w:rsidRPr="00DC65AE">
        <w:rPr>
          <w:rFonts w:ascii="Book Antiqua" w:hAnsi="Book Antiqua"/>
          <w:sz w:val="28"/>
        </w:rPr>
        <w:t>October 15, 2014</w:t>
      </w:r>
    </w:p>
    <w:p w14:paraId="1581AA22" w14:textId="77777777" w:rsidR="00B6330F" w:rsidRPr="00DC65AE" w:rsidRDefault="00B6330F" w:rsidP="007F61C8">
      <w:pPr>
        <w:rPr>
          <w:rFonts w:ascii="Book Antiqua" w:hAnsi="Book Antiqua"/>
        </w:rPr>
      </w:pPr>
    </w:p>
    <w:p w14:paraId="2A68983E" w14:textId="1C9F8D01" w:rsidR="00A15B50" w:rsidRPr="00DC65AE" w:rsidRDefault="0059158B" w:rsidP="007F61C8">
      <w:pPr>
        <w:pStyle w:val="PlainText"/>
        <w:rPr>
          <w:rStyle w:val="SubtleReference"/>
          <w:rFonts w:ascii="Book Antiqua" w:hAnsi="Book Antiqua"/>
        </w:rPr>
      </w:pPr>
      <w:r w:rsidRPr="00DC65AE">
        <w:rPr>
          <w:rStyle w:val="SubtleReference"/>
          <w:rFonts w:ascii="Book Antiqua" w:hAnsi="Book Antiqua"/>
        </w:rPr>
        <w:t xml:space="preserve">1) </w:t>
      </w:r>
      <w:r w:rsidR="00A15B50" w:rsidRPr="00DC65AE">
        <w:rPr>
          <w:rStyle w:val="SubtleReference"/>
          <w:rFonts w:ascii="Book Antiqua" w:hAnsi="Book Antiqua"/>
        </w:rPr>
        <w:t>What are the strengths of your department/program? What do you already do well?</w:t>
      </w:r>
      <w:r w:rsidR="00DC65AE" w:rsidRPr="00DC65AE">
        <w:rPr>
          <w:rStyle w:val="SubtleReference"/>
          <w:rFonts w:ascii="Book Antiqua" w:hAnsi="Book Antiqua"/>
        </w:rPr>
        <w:t xml:space="preserve"> </w:t>
      </w:r>
      <w:r w:rsidR="00A15B50" w:rsidRPr="00DC65AE">
        <w:rPr>
          <w:rStyle w:val="SubtleReference"/>
          <w:rFonts w:ascii="Book Antiqua" w:hAnsi="Book Antiqua"/>
        </w:rPr>
        <w:t>Remember that these responses will be shared with the community at large, so please use this opportunity to brag a little bit.</w:t>
      </w:r>
      <w:r w:rsidR="00DC65AE" w:rsidRPr="00DC65AE">
        <w:rPr>
          <w:rStyle w:val="SubtleReference"/>
          <w:rFonts w:ascii="Book Antiqua" w:hAnsi="Book Antiqua"/>
        </w:rPr>
        <w:t xml:space="preserve"> </w:t>
      </w:r>
      <w:r w:rsidR="00A15B50" w:rsidRPr="00DC65AE">
        <w:rPr>
          <w:rStyle w:val="SubtleReference"/>
          <w:rFonts w:ascii="Book Antiqua" w:hAnsi="Book Antiqua"/>
        </w:rPr>
        <w:t>What do you want people outside your department/program to know about your successes and strengths?</w:t>
      </w:r>
    </w:p>
    <w:p w14:paraId="4C67D249" w14:textId="2351EFBA" w:rsidR="003E3CFA" w:rsidRPr="00DC65AE" w:rsidRDefault="00576AF8" w:rsidP="007F61C8">
      <w:pPr>
        <w:rPr>
          <w:rFonts w:ascii="Book Antiqua" w:hAnsi="Book Antiqua"/>
        </w:rPr>
      </w:pPr>
      <w:r w:rsidRPr="00DC65AE">
        <w:rPr>
          <w:rFonts w:ascii="Book Antiqua" w:hAnsi="Book Antiqua"/>
        </w:rPr>
        <w:t xml:space="preserve">Our strengths lie in our contribution to the liberal arts education of our students and in the promotion of national and global citizenship. </w:t>
      </w:r>
      <w:r w:rsidR="003E3CFA" w:rsidRPr="00DC65AE">
        <w:rPr>
          <w:rFonts w:ascii="Book Antiqua" w:hAnsi="Book Antiqua"/>
        </w:rPr>
        <w:t>We see our department as con</w:t>
      </w:r>
      <w:r w:rsidR="00C23E9B" w:rsidRPr="00DC65AE">
        <w:rPr>
          <w:rFonts w:ascii="Book Antiqua" w:hAnsi="Book Antiqua"/>
        </w:rPr>
        <w:t xml:space="preserve">tributing significantly to the </w:t>
      </w:r>
      <w:r w:rsidR="00C23E9B" w:rsidRPr="00DC65AE">
        <w:rPr>
          <w:rFonts w:ascii="Book Antiqua" w:hAnsi="Book Antiqua"/>
          <w:b/>
        </w:rPr>
        <w:t>CSB-SJU Coordinate Values and Mission</w:t>
      </w:r>
      <w:r w:rsidR="003E3CFA" w:rsidRPr="00DC65AE">
        <w:rPr>
          <w:rFonts w:ascii="Book Antiqua" w:hAnsi="Book Antiqua"/>
        </w:rPr>
        <w:t xml:space="preserve"> in the following ways:</w:t>
      </w:r>
    </w:p>
    <w:p w14:paraId="4AD32FE8" w14:textId="77777777" w:rsidR="003E3CFA" w:rsidRPr="00DC65AE" w:rsidRDefault="003E3CFA" w:rsidP="007F61C8">
      <w:pPr>
        <w:pStyle w:val="PlainText"/>
        <w:rPr>
          <w:rFonts w:ascii="Book Antiqua" w:hAnsi="Book Antiqua"/>
        </w:rPr>
      </w:pPr>
    </w:p>
    <w:p w14:paraId="72E778C7" w14:textId="52811642" w:rsidR="003E3CFA" w:rsidRPr="00DC65AE" w:rsidRDefault="003E3CFA" w:rsidP="007F61C8">
      <w:pPr>
        <w:rPr>
          <w:rFonts w:ascii="Book Antiqua" w:hAnsi="Book Antiqua"/>
        </w:rPr>
      </w:pPr>
      <w:r w:rsidRPr="00DC65AE">
        <w:rPr>
          <w:rFonts w:ascii="Book Antiqua" w:hAnsi="Book Antiqua"/>
          <w:b/>
        </w:rPr>
        <w:t xml:space="preserve">“Fostering integrated learning" </w:t>
      </w:r>
      <w:r w:rsidRPr="00DC65AE">
        <w:rPr>
          <w:rFonts w:ascii="Book Antiqua" w:hAnsi="Book Antiqua"/>
        </w:rPr>
        <w:t xml:space="preserve">– Our major curriculum creates </w:t>
      </w:r>
      <w:r w:rsidR="00FB083D" w:rsidRPr="00DC65AE">
        <w:rPr>
          <w:rFonts w:ascii="Book Antiqua" w:hAnsi="Book Antiqua"/>
        </w:rPr>
        <w:t>excellent</w:t>
      </w:r>
      <w:r w:rsidRPr="00DC65AE">
        <w:rPr>
          <w:rFonts w:ascii="Book Antiqua" w:hAnsi="Book Antiqua"/>
        </w:rPr>
        <w:t xml:space="preserve"> connectio</w:t>
      </w:r>
      <w:r w:rsidR="00576AF8" w:rsidRPr="00DC65AE">
        <w:rPr>
          <w:rFonts w:ascii="Book Antiqua" w:hAnsi="Book Antiqua"/>
        </w:rPr>
        <w:t>ns based on a solid foundation; it is</w:t>
      </w:r>
      <w:r w:rsidRPr="00DC65AE">
        <w:rPr>
          <w:rFonts w:ascii="Book Antiqua" w:hAnsi="Book Antiqua"/>
        </w:rPr>
        <w:t xml:space="preserve"> a set of building block</w:t>
      </w:r>
      <w:r w:rsidR="00FB083D" w:rsidRPr="00DC65AE">
        <w:rPr>
          <w:rFonts w:ascii="Book Antiqua" w:hAnsi="Book Antiqua"/>
        </w:rPr>
        <w:t>s</w:t>
      </w:r>
      <w:r w:rsidRPr="00DC65AE">
        <w:rPr>
          <w:rFonts w:ascii="Book Antiqua" w:hAnsi="Book Antiqua"/>
        </w:rPr>
        <w:t xml:space="preserve"> that enable our students to build connections between </w:t>
      </w:r>
      <w:r w:rsidR="00576AF8" w:rsidRPr="00DC65AE">
        <w:rPr>
          <w:rFonts w:ascii="Book Antiqua" w:hAnsi="Book Antiqua"/>
        </w:rPr>
        <w:t>their values</w:t>
      </w:r>
      <w:r w:rsidRPr="00DC65AE">
        <w:rPr>
          <w:rFonts w:ascii="Book Antiqua" w:hAnsi="Book Antiqua"/>
        </w:rPr>
        <w:t xml:space="preserve"> and political life</w:t>
      </w:r>
      <w:r w:rsidR="00FB083D" w:rsidRPr="00DC65AE">
        <w:rPr>
          <w:rFonts w:ascii="Book Antiqua" w:hAnsi="Book Antiqua"/>
        </w:rPr>
        <w:t xml:space="preserve"> and their world</w:t>
      </w:r>
      <w:r w:rsidRPr="00DC65AE">
        <w:rPr>
          <w:rFonts w:ascii="Book Antiqua" w:hAnsi="Book Antiqua"/>
        </w:rPr>
        <w:t xml:space="preserve">. Ultimately our students are able to think, write, discuss, and connect courses across </w:t>
      </w:r>
      <w:r w:rsidR="003D50E6" w:rsidRPr="00DC65AE">
        <w:rPr>
          <w:rFonts w:ascii="Book Antiqua" w:hAnsi="Book Antiqua"/>
        </w:rPr>
        <w:t>the</w:t>
      </w:r>
      <w:r w:rsidRPr="00DC65AE">
        <w:rPr>
          <w:rFonts w:ascii="Book Antiqua" w:hAnsi="Book Antiqua"/>
        </w:rPr>
        <w:t xml:space="preserve"> curriculum. They understand </w:t>
      </w:r>
      <w:r w:rsidR="00576AF8" w:rsidRPr="00DC65AE">
        <w:rPr>
          <w:rFonts w:ascii="Book Antiqua" w:hAnsi="Book Antiqua"/>
        </w:rPr>
        <w:t>how to write</w:t>
      </w:r>
      <w:r w:rsidRPr="00DC65AE">
        <w:rPr>
          <w:rFonts w:ascii="Book Antiqua" w:hAnsi="Book Antiqua"/>
        </w:rPr>
        <w:t xml:space="preserve"> and how to do research, </w:t>
      </w:r>
      <w:r w:rsidR="003D50E6" w:rsidRPr="00DC65AE">
        <w:rPr>
          <w:rFonts w:ascii="Book Antiqua" w:hAnsi="Book Antiqua"/>
        </w:rPr>
        <w:t xml:space="preserve">thus our major is a </w:t>
      </w:r>
      <w:r w:rsidRPr="00DC65AE">
        <w:rPr>
          <w:rFonts w:ascii="Book Antiqua" w:hAnsi="Book Antiqua"/>
        </w:rPr>
        <w:t xml:space="preserve">great preparation for all careers. All of this reflects the institutions’ commitment to “clear thinking and communicating.” While our curriculum no longer has writing, quantitative, global or discussion flags, </w:t>
      </w:r>
      <w:r w:rsidR="00576AF8" w:rsidRPr="00DC65AE">
        <w:rPr>
          <w:rFonts w:ascii="Book Antiqua" w:hAnsi="Book Antiqua"/>
        </w:rPr>
        <w:t>our</w:t>
      </w:r>
      <w:r w:rsidRPr="00DC65AE">
        <w:rPr>
          <w:rFonts w:ascii="Book Antiqua" w:hAnsi="Book Antiqua"/>
        </w:rPr>
        <w:t xml:space="preserve"> department still sees these skills as important aspects of a liberal education and provides them for our students. </w:t>
      </w:r>
    </w:p>
    <w:p w14:paraId="76F60A0D" w14:textId="77777777" w:rsidR="003E3CFA" w:rsidRPr="00DC65AE" w:rsidRDefault="003E3CFA" w:rsidP="007F61C8">
      <w:pPr>
        <w:pStyle w:val="PlainText"/>
        <w:rPr>
          <w:rFonts w:ascii="Book Antiqua" w:hAnsi="Book Antiqua"/>
        </w:rPr>
      </w:pPr>
    </w:p>
    <w:p w14:paraId="0D04DFF2" w14:textId="78947D5E" w:rsidR="003E3CFA" w:rsidRPr="00DC65AE" w:rsidRDefault="003E3CFA" w:rsidP="007F61C8">
      <w:pPr>
        <w:rPr>
          <w:rFonts w:ascii="Book Antiqua" w:hAnsi="Book Antiqua"/>
        </w:rPr>
      </w:pPr>
      <w:r w:rsidRPr="00DC65AE">
        <w:rPr>
          <w:rFonts w:ascii="Book Antiqua" w:hAnsi="Book Antiqua"/>
        </w:rPr>
        <w:t>In particular, the department sees its strength in its ability to present the i</w:t>
      </w:r>
      <w:r w:rsidR="003D50E6" w:rsidRPr="00DC65AE">
        <w:rPr>
          <w:rFonts w:ascii="Book Antiqua" w:hAnsi="Book Antiqua"/>
        </w:rPr>
        <w:t>ntersection of global cultures:</w:t>
      </w:r>
      <w:r w:rsidRPr="00DC65AE">
        <w:rPr>
          <w:rFonts w:ascii="Book Antiqua" w:hAnsi="Book Antiqua"/>
        </w:rPr>
        <w:t xml:space="preserve"> we are </w:t>
      </w:r>
      <w:r w:rsidR="00A1243E">
        <w:rPr>
          <w:rFonts w:ascii="Book Antiqua" w:hAnsi="Book Antiqua"/>
        </w:rPr>
        <w:t>“globally”</w:t>
      </w:r>
      <w:r w:rsidRPr="00DC65AE">
        <w:rPr>
          <w:rFonts w:ascii="Book Antiqua" w:hAnsi="Book Antiqua"/>
        </w:rPr>
        <w:t xml:space="preserve"> fo</w:t>
      </w:r>
      <w:r w:rsidR="00A1243E">
        <w:rPr>
          <w:rFonts w:ascii="Book Antiqua" w:hAnsi="Book Antiqua"/>
        </w:rPr>
        <w:t>cused in that we systematically look at the intersections between many different countries and cultures.</w:t>
      </w:r>
      <w:r w:rsidRPr="00DC65AE">
        <w:rPr>
          <w:rFonts w:ascii="Book Antiqua" w:hAnsi="Book Antiqua"/>
        </w:rPr>
        <w:t xml:space="preserve"> In general we have 12-15 majors </w:t>
      </w:r>
      <w:r w:rsidR="00FB083D" w:rsidRPr="00DC65AE">
        <w:rPr>
          <w:rFonts w:ascii="Book Antiqua" w:hAnsi="Book Antiqua"/>
        </w:rPr>
        <w:t xml:space="preserve">in each cohort </w:t>
      </w:r>
      <w:r w:rsidRPr="00DC65AE">
        <w:rPr>
          <w:rFonts w:ascii="Book Antiqua" w:hAnsi="Book Antiqua"/>
        </w:rPr>
        <w:t>who focus on international relations. In general the department does not like the</w:t>
      </w:r>
      <w:r w:rsidR="00576AF8" w:rsidRPr="00DC65AE">
        <w:rPr>
          <w:rFonts w:ascii="Book Antiqua" w:hAnsi="Book Antiqua"/>
        </w:rPr>
        <w:t xml:space="preserve"> institution’s curriculum</w:t>
      </w:r>
      <w:r w:rsidRPr="00DC65AE">
        <w:rPr>
          <w:rFonts w:ascii="Book Antiqua" w:hAnsi="Book Antiqua"/>
        </w:rPr>
        <w:t xml:space="preserve"> shift from </w:t>
      </w:r>
      <w:r w:rsidR="00576AF8" w:rsidRPr="00DC65AE">
        <w:rPr>
          <w:rFonts w:ascii="Book Antiqua" w:hAnsi="Book Antiqua"/>
        </w:rPr>
        <w:t>“</w:t>
      </w:r>
      <w:r w:rsidRPr="00DC65AE">
        <w:rPr>
          <w:rFonts w:ascii="Book Antiqua" w:hAnsi="Book Antiqua"/>
        </w:rPr>
        <w:t>global</w:t>
      </w:r>
      <w:r w:rsidR="00576AF8" w:rsidRPr="00DC65AE">
        <w:rPr>
          <w:rFonts w:ascii="Book Antiqua" w:hAnsi="Book Antiqua"/>
        </w:rPr>
        <w:t xml:space="preserve"> flags”</w:t>
      </w:r>
      <w:r w:rsidRPr="00DC65AE">
        <w:rPr>
          <w:rFonts w:ascii="Book Antiqua" w:hAnsi="Book Antiqua"/>
        </w:rPr>
        <w:t xml:space="preserve"> to </w:t>
      </w:r>
      <w:r w:rsidR="00576AF8" w:rsidRPr="00DC65AE">
        <w:rPr>
          <w:rFonts w:ascii="Book Antiqua" w:hAnsi="Book Antiqua"/>
        </w:rPr>
        <w:t>“</w:t>
      </w:r>
      <w:r w:rsidRPr="00DC65AE">
        <w:rPr>
          <w:rFonts w:ascii="Book Antiqua" w:hAnsi="Book Antiqua"/>
        </w:rPr>
        <w:t>intercultural</w:t>
      </w:r>
      <w:r w:rsidR="00576AF8" w:rsidRPr="00DC65AE">
        <w:rPr>
          <w:rFonts w:ascii="Book Antiqua" w:hAnsi="Book Antiqua"/>
        </w:rPr>
        <w:t xml:space="preserve"> designations”</w:t>
      </w:r>
      <w:r w:rsidRPr="00DC65AE">
        <w:rPr>
          <w:rFonts w:ascii="Book Antiqua" w:hAnsi="Book Antiqua"/>
        </w:rPr>
        <w:t xml:space="preserve"> because we argue that it has lost the truly international element and feel new requirement is shallower than the old flag. The IC requirement took away a deeper, historic</w:t>
      </w:r>
      <w:r w:rsidR="00576AF8" w:rsidRPr="00DC65AE">
        <w:rPr>
          <w:rFonts w:ascii="Book Antiqua" w:hAnsi="Book Antiqua"/>
        </w:rPr>
        <w:t>al</w:t>
      </w:r>
      <w:r w:rsidRPr="00DC65AE">
        <w:rPr>
          <w:rFonts w:ascii="Book Antiqua" w:hAnsi="Book Antiqua"/>
        </w:rPr>
        <w:t xml:space="preserve"> understanding of </w:t>
      </w:r>
      <w:r w:rsidR="00FB083D" w:rsidRPr="00DC65AE">
        <w:rPr>
          <w:rFonts w:ascii="Book Antiqua" w:hAnsi="Book Antiqua"/>
        </w:rPr>
        <w:t>world systems</w:t>
      </w:r>
      <w:r w:rsidRPr="00DC65AE">
        <w:rPr>
          <w:rFonts w:ascii="Book Antiqua" w:hAnsi="Book Antiqua"/>
        </w:rPr>
        <w:t xml:space="preserve">. Instead of </w:t>
      </w:r>
      <w:r w:rsidR="00576AF8" w:rsidRPr="00DC65AE">
        <w:rPr>
          <w:rFonts w:ascii="Book Antiqua" w:hAnsi="Book Antiqua"/>
        </w:rPr>
        <w:t xml:space="preserve">providing students with a bridge from </w:t>
      </w:r>
      <w:proofErr w:type="gramStart"/>
      <w:r w:rsidR="00576AF8" w:rsidRPr="00DC65AE">
        <w:rPr>
          <w:rFonts w:ascii="Book Antiqua" w:hAnsi="Book Antiqua"/>
        </w:rPr>
        <w:t>their own</w:t>
      </w:r>
      <w:proofErr w:type="gramEnd"/>
      <w:r w:rsidR="00576AF8" w:rsidRPr="00DC65AE">
        <w:rPr>
          <w:rFonts w:ascii="Book Antiqua" w:hAnsi="Book Antiqua"/>
        </w:rPr>
        <w:t xml:space="preserve"> culture</w:t>
      </w:r>
      <w:r w:rsidRPr="00DC65AE">
        <w:rPr>
          <w:rFonts w:ascii="Book Antiqua" w:hAnsi="Book Antiqua"/>
        </w:rPr>
        <w:t xml:space="preserve"> to </w:t>
      </w:r>
      <w:r w:rsidR="00576AF8" w:rsidRPr="00DC65AE">
        <w:rPr>
          <w:rFonts w:ascii="Book Antiqua" w:hAnsi="Book Antiqua"/>
        </w:rPr>
        <w:t>an</w:t>
      </w:r>
      <w:r w:rsidRPr="00DC65AE">
        <w:rPr>
          <w:rFonts w:ascii="Book Antiqua" w:hAnsi="Book Antiqua"/>
        </w:rPr>
        <w:t xml:space="preserve">other, </w:t>
      </w:r>
      <w:r w:rsidR="00FB083D" w:rsidRPr="00DC65AE">
        <w:rPr>
          <w:rFonts w:ascii="Book Antiqua" w:hAnsi="Book Antiqua"/>
        </w:rPr>
        <w:t xml:space="preserve">the </w:t>
      </w:r>
      <w:r w:rsidRPr="00DC65AE">
        <w:rPr>
          <w:rFonts w:ascii="Book Antiqua" w:hAnsi="Book Antiqua"/>
        </w:rPr>
        <w:t>new intercultural requirement starts in the middle</w:t>
      </w:r>
      <w:r w:rsidR="00576AF8" w:rsidRPr="00DC65AE">
        <w:rPr>
          <w:rFonts w:ascii="Book Antiqua" w:hAnsi="Book Antiqua"/>
        </w:rPr>
        <w:t xml:space="preserve"> and goes nowhere</w:t>
      </w:r>
      <w:r w:rsidRPr="00DC65AE">
        <w:rPr>
          <w:rFonts w:ascii="Book Antiqua" w:hAnsi="Book Antiqua"/>
        </w:rPr>
        <w:t>. There is a difference between domestic diversity issues and global perspective</w:t>
      </w:r>
      <w:r w:rsidR="00FB083D" w:rsidRPr="00DC65AE">
        <w:rPr>
          <w:rFonts w:ascii="Book Antiqua" w:hAnsi="Book Antiqua"/>
        </w:rPr>
        <w:t>s</w:t>
      </w:r>
      <w:r w:rsidRPr="00DC65AE">
        <w:rPr>
          <w:rFonts w:ascii="Book Antiqua" w:hAnsi="Book Antiqua"/>
        </w:rPr>
        <w:t xml:space="preserve">. </w:t>
      </w:r>
      <w:r w:rsidR="00FB083D" w:rsidRPr="00DC65AE">
        <w:rPr>
          <w:rFonts w:ascii="Book Antiqua" w:hAnsi="Book Antiqua"/>
        </w:rPr>
        <w:t xml:space="preserve">When we last revised the curriculum, </w:t>
      </w:r>
      <w:r w:rsidR="00576AF8" w:rsidRPr="00DC65AE">
        <w:rPr>
          <w:rFonts w:ascii="Book Antiqua" w:hAnsi="Book Antiqua"/>
        </w:rPr>
        <w:t>members of the department</w:t>
      </w:r>
      <w:r w:rsidRPr="00DC65AE">
        <w:rPr>
          <w:rFonts w:ascii="Book Antiqua" w:hAnsi="Book Antiqua"/>
        </w:rPr>
        <w:t xml:space="preserve"> fought for two designations: </w:t>
      </w:r>
      <w:r w:rsidR="00FB083D" w:rsidRPr="00DC65AE">
        <w:rPr>
          <w:rFonts w:ascii="Book Antiqua" w:hAnsi="Book Antiqua"/>
        </w:rPr>
        <w:t>a</w:t>
      </w:r>
      <w:r w:rsidRPr="00DC65AE">
        <w:rPr>
          <w:rFonts w:ascii="Book Antiqua" w:hAnsi="Book Antiqua"/>
        </w:rPr>
        <w:t xml:space="preserve"> race/diversity flag that focused on domestic diversity issues, and a separate international affairs/systems flag that focused on the wider world beyond the United States.</w:t>
      </w:r>
      <w:r w:rsidR="00FB083D" w:rsidRPr="00DC65AE">
        <w:rPr>
          <w:rFonts w:ascii="Book Antiqua" w:hAnsi="Book Antiqua"/>
        </w:rPr>
        <w:t xml:space="preserve"> U</w:t>
      </w:r>
      <w:r w:rsidR="00576AF8" w:rsidRPr="00DC65AE">
        <w:rPr>
          <w:rFonts w:ascii="Book Antiqua" w:hAnsi="Book Antiqua"/>
        </w:rPr>
        <w:t xml:space="preserve">nfortunately this didn’t happen. </w:t>
      </w:r>
    </w:p>
    <w:p w14:paraId="2350CF12" w14:textId="77777777" w:rsidR="00397F32" w:rsidRPr="00DC65AE" w:rsidRDefault="00397F32" w:rsidP="007F61C8">
      <w:pPr>
        <w:pStyle w:val="PlainText"/>
        <w:rPr>
          <w:rFonts w:ascii="Book Antiqua" w:hAnsi="Book Antiqua"/>
        </w:rPr>
      </w:pPr>
    </w:p>
    <w:p w14:paraId="7148B1E7" w14:textId="2077F4F9" w:rsidR="00665CD7" w:rsidRPr="00DC65AE" w:rsidRDefault="003E3CFA" w:rsidP="007F61C8">
      <w:pPr>
        <w:rPr>
          <w:rFonts w:ascii="Book Antiqua" w:hAnsi="Book Antiqua" w:cs="Times New Roman"/>
        </w:rPr>
      </w:pPr>
      <w:r w:rsidRPr="00DC65AE">
        <w:rPr>
          <w:rFonts w:ascii="Book Antiqua" w:hAnsi="Book Antiqua"/>
          <w:b/>
        </w:rPr>
        <w:t>“An integrative environment for learning”</w:t>
      </w:r>
      <w:r w:rsidRPr="00DC65AE">
        <w:rPr>
          <w:rFonts w:ascii="Book Antiqua" w:hAnsi="Book Antiqua"/>
        </w:rPr>
        <w:t xml:space="preserve"> – The breadth of our discipline enables us to fulfill this portion of the mission. Because political science includes both empirical study (qualitative and quantitative research) and normative study (political theory and philosophy) the field of political science, and the major itself is </w:t>
      </w:r>
      <w:r w:rsidR="00576AF8" w:rsidRPr="00DC65AE">
        <w:rPr>
          <w:rFonts w:ascii="Book Antiqua" w:hAnsi="Book Antiqua"/>
        </w:rPr>
        <w:t>quint</w:t>
      </w:r>
      <w:r w:rsidRPr="00DC65AE">
        <w:rPr>
          <w:rFonts w:ascii="Book Antiqua" w:hAnsi="Book Antiqua"/>
        </w:rPr>
        <w:t xml:space="preserve">essentially liberal arts. We have revised our </w:t>
      </w:r>
      <w:r w:rsidR="00D240EA" w:rsidRPr="00DC65AE">
        <w:rPr>
          <w:rFonts w:ascii="Book Antiqua" w:hAnsi="Book Antiqua" w:cs="Times New Roman"/>
        </w:rPr>
        <w:t xml:space="preserve">methods course </w:t>
      </w:r>
      <w:r w:rsidRPr="00DC65AE">
        <w:rPr>
          <w:rFonts w:ascii="Book Antiqua" w:hAnsi="Book Antiqua" w:cs="Times New Roman"/>
        </w:rPr>
        <w:t xml:space="preserve">sequence </w:t>
      </w:r>
      <w:r w:rsidR="00D240EA" w:rsidRPr="00DC65AE">
        <w:rPr>
          <w:rFonts w:ascii="Book Antiqua" w:hAnsi="Book Antiqua" w:cs="Times New Roman"/>
        </w:rPr>
        <w:t>to ground</w:t>
      </w:r>
      <w:r w:rsidRPr="00DC65AE">
        <w:rPr>
          <w:rFonts w:ascii="Book Antiqua" w:hAnsi="Book Antiqua" w:cs="Times New Roman"/>
        </w:rPr>
        <w:t xml:space="preserve"> our students</w:t>
      </w:r>
      <w:r w:rsidR="00D240EA" w:rsidRPr="00DC65AE">
        <w:rPr>
          <w:rFonts w:ascii="Book Antiqua" w:hAnsi="Book Antiqua" w:cs="Times New Roman"/>
        </w:rPr>
        <w:t xml:space="preserve"> in empirical re</w:t>
      </w:r>
      <w:r w:rsidR="00665CD7" w:rsidRPr="00DC65AE">
        <w:rPr>
          <w:rFonts w:ascii="Book Antiqua" w:hAnsi="Book Antiqua" w:cs="Times New Roman"/>
        </w:rPr>
        <w:t>search. The m</w:t>
      </w:r>
      <w:r w:rsidR="00D240EA" w:rsidRPr="00DC65AE">
        <w:rPr>
          <w:rFonts w:ascii="Book Antiqua" w:hAnsi="Book Antiqua" w:cs="Times New Roman"/>
        </w:rPr>
        <w:t>ethods courses are by sub</w:t>
      </w:r>
      <w:r w:rsidRPr="00DC65AE">
        <w:rPr>
          <w:rFonts w:ascii="Book Antiqua" w:hAnsi="Book Antiqua" w:cs="Times New Roman"/>
        </w:rPr>
        <w:t>-</w:t>
      </w:r>
      <w:r w:rsidR="00D240EA" w:rsidRPr="00DC65AE">
        <w:rPr>
          <w:rFonts w:ascii="Book Antiqua" w:hAnsi="Book Antiqua" w:cs="Times New Roman"/>
        </w:rPr>
        <w:t>discipline</w:t>
      </w:r>
      <w:r w:rsidRPr="00DC65AE">
        <w:rPr>
          <w:rFonts w:ascii="Book Antiqua" w:hAnsi="Book Antiqua" w:cs="Times New Roman"/>
        </w:rPr>
        <w:t xml:space="preserve">, </w:t>
      </w:r>
      <w:r w:rsidR="00665CD7" w:rsidRPr="00DC65AE">
        <w:rPr>
          <w:rFonts w:ascii="Book Antiqua" w:hAnsi="Book Antiqua" w:cs="Times New Roman"/>
        </w:rPr>
        <w:t>although</w:t>
      </w:r>
      <w:r w:rsidRPr="00DC65AE">
        <w:rPr>
          <w:rFonts w:ascii="Book Antiqua" w:hAnsi="Book Antiqua" w:cs="Times New Roman"/>
        </w:rPr>
        <w:t xml:space="preserve"> s</w:t>
      </w:r>
      <w:r w:rsidR="00D240EA" w:rsidRPr="00DC65AE">
        <w:rPr>
          <w:rFonts w:ascii="Book Antiqua" w:hAnsi="Book Antiqua" w:cs="Times New Roman"/>
        </w:rPr>
        <w:t xml:space="preserve">ome methods courses </w:t>
      </w:r>
      <w:r w:rsidR="00D240EA" w:rsidRPr="00DC65AE">
        <w:rPr>
          <w:rFonts w:ascii="Book Antiqua" w:hAnsi="Book Antiqua" w:cs="Times New Roman"/>
        </w:rPr>
        <w:lastRenderedPageBreak/>
        <w:t xml:space="preserve">more quantitative than others. </w:t>
      </w:r>
      <w:r w:rsidRPr="00DC65AE">
        <w:rPr>
          <w:rFonts w:ascii="Book Antiqua" w:hAnsi="Book Antiqua" w:cs="Times New Roman"/>
        </w:rPr>
        <w:t>This ensures that students p</w:t>
      </w:r>
      <w:r w:rsidR="00D240EA" w:rsidRPr="00DC65AE">
        <w:rPr>
          <w:rFonts w:ascii="Book Antiqua" w:hAnsi="Book Antiqua" w:cs="Times New Roman"/>
        </w:rPr>
        <w:t xml:space="preserve">ick up some of </w:t>
      </w:r>
      <w:r w:rsidR="00665CD7" w:rsidRPr="00DC65AE">
        <w:rPr>
          <w:rFonts w:ascii="Book Antiqua" w:hAnsi="Book Antiqua" w:cs="Times New Roman"/>
        </w:rPr>
        <w:t>research</w:t>
      </w:r>
      <w:r w:rsidR="00D240EA" w:rsidRPr="00DC65AE">
        <w:rPr>
          <w:rFonts w:ascii="Book Antiqua" w:hAnsi="Book Antiqua" w:cs="Times New Roman"/>
        </w:rPr>
        <w:t xml:space="preserve"> skills early, </w:t>
      </w:r>
      <w:r w:rsidRPr="00DC65AE">
        <w:rPr>
          <w:rFonts w:ascii="Book Antiqua" w:hAnsi="Book Antiqua" w:cs="Times New Roman"/>
        </w:rPr>
        <w:t xml:space="preserve">so that </w:t>
      </w:r>
      <w:r w:rsidR="00665CD7" w:rsidRPr="00DC65AE">
        <w:rPr>
          <w:rFonts w:ascii="Book Antiqua" w:hAnsi="Book Antiqua" w:cs="Times New Roman"/>
        </w:rPr>
        <w:t>these skills</w:t>
      </w:r>
      <w:r w:rsidRPr="00DC65AE">
        <w:rPr>
          <w:rFonts w:ascii="Book Antiqua" w:hAnsi="Book Antiqua" w:cs="Times New Roman"/>
        </w:rPr>
        <w:t xml:space="preserve"> can be used later in upper division courses and in our capstone</w:t>
      </w:r>
      <w:r w:rsidR="00665CD7" w:rsidRPr="00DC65AE">
        <w:rPr>
          <w:rFonts w:ascii="Book Antiqua" w:hAnsi="Book Antiqua" w:cs="Times New Roman"/>
        </w:rPr>
        <w:t>. All this means that the department does a very good job of connecting the dots: we connect our students with internships, other clubs, civic engagement and success in the job market.</w:t>
      </w:r>
    </w:p>
    <w:p w14:paraId="119CD09A" w14:textId="77777777" w:rsidR="00D240EA" w:rsidRPr="00DC65AE" w:rsidRDefault="00D240EA" w:rsidP="007F61C8">
      <w:pPr>
        <w:pStyle w:val="PlainText"/>
        <w:rPr>
          <w:rFonts w:ascii="Book Antiqua" w:hAnsi="Book Antiqua"/>
        </w:rPr>
      </w:pPr>
    </w:p>
    <w:p w14:paraId="599EAFCD" w14:textId="69D31851" w:rsidR="00D240EA" w:rsidRPr="00DC65AE" w:rsidRDefault="007F61C8" w:rsidP="007F61C8">
      <w:pPr>
        <w:rPr>
          <w:rFonts w:ascii="Book Antiqua" w:hAnsi="Book Antiqua"/>
        </w:rPr>
      </w:pPr>
      <w:r w:rsidRPr="00DC65AE">
        <w:rPr>
          <w:rFonts w:ascii="Book Antiqua" w:hAnsi="Book Antiqua"/>
        </w:rPr>
        <w:t>Our curriculum</w:t>
      </w:r>
      <w:r w:rsidR="003E3CFA" w:rsidRPr="00DC65AE">
        <w:rPr>
          <w:rFonts w:ascii="Book Antiqua" w:hAnsi="Book Antiqua"/>
        </w:rPr>
        <w:t xml:space="preserve"> </w:t>
      </w:r>
      <w:r w:rsidRPr="00DC65AE">
        <w:rPr>
          <w:rFonts w:ascii="Book Antiqua" w:hAnsi="Book Antiqua"/>
        </w:rPr>
        <w:t xml:space="preserve">(and the hard work of department members) </w:t>
      </w:r>
      <w:r w:rsidR="003E3CFA" w:rsidRPr="00DC65AE">
        <w:rPr>
          <w:rFonts w:ascii="Book Antiqua" w:hAnsi="Book Antiqua"/>
        </w:rPr>
        <w:t xml:space="preserve">enables us to be very supportive of </w:t>
      </w:r>
      <w:r w:rsidR="003E3CFA" w:rsidRPr="00DC65AE">
        <w:rPr>
          <w:rFonts w:ascii="Book Antiqua" w:hAnsi="Book Antiqua"/>
          <w:u w:val="single"/>
        </w:rPr>
        <w:t>undergraduate research</w:t>
      </w:r>
      <w:r w:rsidR="003E3CFA" w:rsidRPr="00DC65AE">
        <w:rPr>
          <w:rFonts w:ascii="Book Antiqua" w:hAnsi="Book Antiqua"/>
        </w:rPr>
        <w:t xml:space="preserve">. </w:t>
      </w:r>
      <w:r w:rsidR="00576AF8" w:rsidRPr="00DC65AE">
        <w:rPr>
          <w:rFonts w:ascii="Book Antiqua" w:hAnsi="Book Antiqua"/>
        </w:rPr>
        <w:t xml:space="preserve">Our capstone requires all students to write a thesis. </w:t>
      </w:r>
      <w:r w:rsidR="003D50E6" w:rsidRPr="00DC65AE">
        <w:rPr>
          <w:rFonts w:ascii="Book Antiqua" w:hAnsi="Book Antiqua"/>
        </w:rPr>
        <w:t>All</w:t>
      </w:r>
      <w:r w:rsidR="003E3CFA" w:rsidRPr="00DC65AE">
        <w:rPr>
          <w:rFonts w:ascii="Book Antiqua" w:hAnsi="Book Antiqua"/>
        </w:rPr>
        <w:t xml:space="preserve"> of our sophomore students present a research project through p</w:t>
      </w:r>
      <w:r w:rsidR="00D240EA" w:rsidRPr="00DC65AE">
        <w:rPr>
          <w:rFonts w:ascii="Book Antiqua" w:hAnsi="Book Antiqua"/>
        </w:rPr>
        <w:t>oster presentations Scholarship and Creativity Day</w:t>
      </w:r>
      <w:r w:rsidR="003D50E6" w:rsidRPr="00DC65AE">
        <w:rPr>
          <w:rFonts w:ascii="Book Antiqua" w:hAnsi="Book Antiqua"/>
        </w:rPr>
        <w:t>, and</w:t>
      </w:r>
      <w:r w:rsidR="00576AF8" w:rsidRPr="00DC65AE">
        <w:rPr>
          <w:rFonts w:ascii="Book Antiqua" w:hAnsi="Book Antiqua"/>
        </w:rPr>
        <w:t xml:space="preserve"> our seniors also present their honors theses</w:t>
      </w:r>
      <w:r w:rsidR="003D50E6" w:rsidRPr="00DC65AE">
        <w:rPr>
          <w:rFonts w:ascii="Book Antiqua" w:hAnsi="Book Antiqua"/>
        </w:rPr>
        <w:t xml:space="preserve"> on that day. The department is one of the largest contributors to </w:t>
      </w:r>
      <w:r w:rsidR="00576AF8" w:rsidRPr="00DC65AE">
        <w:rPr>
          <w:rFonts w:ascii="Book Antiqua" w:hAnsi="Book Antiqua"/>
        </w:rPr>
        <w:t>Scholarship and Creativity Day</w:t>
      </w:r>
      <w:r w:rsidR="003D50E6" w:rsidRPr="00DC65AE">
        <w:rPr>
          <w:rFonts w:ascii="Book Antiqua" w:hAnsi="Book Antiqua"/>
        </w:rPr>
        <w:t>.</w:t>
      </w:r>
      <w:r w:rsidR="00D240EA" w:rsidRPr="00DC65AE">
        <w:rPr>
          <w:rFonts w:ascii="Book Antiqua" w:hAnsi="Book Antiqua"/>
        </w:rPr>
        <w:t xml:space="preserve"> </w:t>
      </w:r>
      <w:r w:rsidR="003D50E6" w:rsidRPr="00DC65AE">
        <w:rPr>
          <w:rFonts w:ascii="Book Antiqua" w:hAnsi="Book Antiqua"/>
        </w:rPr>
        <w:t>Our s</w:t>
      </w:r>
      <w:r w:rsidR="00D240EA" w:rsidRPr="00DC65AE">
        <w:rPr>
          <w:rFonts w:ascii="Book Antiqua" w:hAnsi="Book Antiqua"/>
        </w:rPr>
        <w:t xml:space="preserve">eniors </w:t>
      </w:r>
      <w:r w:rsidR="00DC65AE" w:rsidRPr="00DC65AE">
        <w:rPr>
          <w:rFonts w:ascii="Book Antiqua" w:hAnsi="Book Antiqua"/>
        </w:rPr>
        <w:t xml:space="preserve">also </w:t>
      </w:r>
      <w:r w:rsidR="00D240EA" w:rsidRPr="00DC65AE">
        <w:rPr>
          <w:rFonts w:ascii="Book Antiqua" w:hAnsi="Book Antiqua"/>
        </w:rPr>
        <w:t xml:space="preserve">present at the </w:t>
      </w:r>
      <w:r w:rsidR="003D50E6" w:rsidRPr="00DC65AE">
        <w:rPr>
          <w:rFonts w:ascii="Book Antiqua" w:hAnsi="Book Antiqua"/>
        </w:rPr>
        <w:t>Minnesota</w:t>
      </w:r>
      <w:r w:rsidR="00D240EA" w:rsidRPr="00DC65AE">
        <w:rPr>
          <w:rFonts w:ascii="Book Antiqua" w:hAnsi="Book Antiqua"/>
        </w:rPr>
        <w:t xml:space="preserve"> Political Science Assoc</w:t>
      </w:r>
      <w:r w:rsidR="003E3CFA" w:rsidRPr="00DC65AE">
        <w:rPr>
          <w:rFonts w:ascii="Book Antiqua" w:hAnsi="Book Antiqua"/>
        </w:rPr>
        <w:t>iation</w:t>
      </w:r>
      <w:r w:rsidR="003D50E6" w:rsidRPr="00DC65AE">
        <w:rPr>
          <w:rFonts w:ascii="Book Antiqua" w:hAnsi="Book Antiqua"/>
        </w:rPr>
        <w:t>, and we are the</w:t>
      </w:r>
      <w:r w:rsidR="00D240EA" w:rsidRPr="00DC65AE">
        <w:rPr>
          <w:rFonts w:ascii="Book Antiqua" w:hAnsi="Book Antiqua"/>
        </w:rPr>
        <w:t xml:space="preserve"> largest college group there; </w:t>
      </w:r>
      <w:r w:rsidR="003E3CFA" w:rsidRPr="00DC65AE">
        <w:rPr>
          <w:rFonts w:ascii="Book Antiqua" w:hAnsi="Book Antiqua"/>
        </w:rPr>
        <w:t>we also send three to five students to</w:t>
      </w:r>
      <w:r w:rsidR="00D240EA" w:rsidRPr="00DC65AE">
        <w:rPr>
          <w:rFonts w:ascii="Book Antiqua" w:hAnsi="Book Antiqua"/>
        </w:rPr>
        <w:t xml:space="preserve"> NCUR ever</w:t>
      </w:r>
      <w:r w:rsidR="00576AF8" w:rsidRPr="00DC65AE">
        <w:rPr>
          <w:rFonts w:ascii="Book Antiqua" w:hAnsi="Book Antiqua"/>
        </w:rPr>
        <w:t>y</w:t>
      </w:r>
      <w:r w:rsidR="00D240EA" w:rsidRPr="00DC65AE">
        <w:rPr>
          <w:rFonts w:ascii="Book Antiqua" w:hAnsi="Book Antiqua"/>
        </w:rPr>
        <w:t xml:space="preserve"> year.</w:t>
      </w:r>
    </w:p>
    <w:p w14:paraId="1B28096A" w14:textId="77777777" w:rsidR="00D240EA" w:rsidRPr="00DC65AE" w:rsidRDefault="00D240EA" w:rsidP="007F61C8">
      <w:pPr>
        <w:pStyle w:val="PlainText"/>
        <w:rPr>
          <w:rFonts w:ascii="Book Antiqua" w:hAnsi="Book Antiqua"/>
        </w:rPr>
      </w:pPr>
    </w:p>
    <w:p w14:paraId="3119B04D" w14:textId="1F712695" w:rsidR="00FB083D" w:rsidRPr="00DC65AE" w:rsidRDefault="00665CD7" w:rsidP="007F61C8">
      <w:pPr>
        <w:rPr>
          <w:rFonts w:ascii="Book Antiqua" w:hAnsi="Book Antiqua"/>
        </w:rPr>
      </w:pPr>
      <w:r w:rsidRPr="00DC65AE">
        <w:rPr>
          <w:rFonts w:ascii="Book Antiqua" w:hAnsi="Book Antiqua"/>
        </w:rPr>
        <w:t>The department has m</w:t>
      </w:r>
      <w:r w:rsidR="005E625C" w:rsidRPr="00DC65AE">
        <w:rPr>
          <w:rFonts w:ascii="Book Antiqua" w:hAnsi="Book Antiqua"/>
        </w:rPr>
        <w:t xml:space="preserve">ade </w:t>
      </w:r>
      <w:r w:rsidRPr="00DC65AE">
        <w:rPr>
          <w:rFonts w:ascii="Book Antiqua" w:hAnsi="Book Antiqua"/>
        </w:rPr>
        <w:t>a</w:t>
      </w:r>
      <w:r w:rsidR="005E625C" w:rsidRPr="00DC65AE">
        <w:rPr>
          <w:rFonts w:ascii="Book Antiqua" w:hAnsi="Book Antiqua"/>
        </w:rPr>
        <w:t xml:space="preserve"> commitment to </w:t>
      </w:r>
      <w:r w:rsidR="005E625C" w:rsidRPr="00DC65AE">
        <w:rPr>
          <w:rFonts w:ascii="Book Antiqua" w:hAnsi="Book Antiqua"/>
          <w:u w:val="single"/>
        </w:rPr>
        <w:t>writing at all levels</w:t>
      </w:r>
      <w:r w:rsidR="005E625C" w:rsidRPr="00DC65AE">
        <w:rPr>
          <w:rFonts w:ascii="Book Antiqua" w:hAnsi="Book Antiqua"/>
        </w:rPr>
        <w:t>.</w:t>
      </w:r>
      <w:r w:rsidR="00FB083D" w:rsidRPr="00DC65AE">
        <w:rPr>
          <w:rFonts w:ascii="Book Antiqua" w:hAnsi="Book Antiqua"/>
        </w:rPr>
        <w:t xml:space="preserve"> The department is committed to writing skills. Often, we see students at about the same level in the FYS courses. But in the ethics courses, there is a larger disparity in writing skills. Some students in the ethics courses can’t write an essay. This is an issue that must be addressed. It’s worth asking what the writing expectations</w:t>
      </w:r>
      <w:r w:rsidR="00DC65AE" w:rsidRPr="00DC65AE">
        <w:rPr>
          <w:rFonts w:ascii="Book Antiqua" w:hAnsi="Book Antiqua"/>
        </w:rPr>
        <w:t xml:space="preserve"> are in other departments. A</w:t>
      </w:r>
      <w:r w:rsidR="00FB083D" w:rsidRPr="00DC65AE">
        <w:rPr>
          <w:rFonts w:ascii="Book Antiqua" w:hAnsi="Book Antiqua"/>
        </w:rPr>
        <w:t xml:space="preserve">re students getting needed </w:t>
      </w:r>
      <w:r w:rsidR="00DC65AE" w:rsidRPr="00DC65AE">
        <w:rPr>
          <w:rFonts w:ascii="Book Antiqua" w:hAnsi="Book Antiqua"/>
        </w:rPr>
        <w:t xml:space="preserve">research and writing </w:t>
      </w:r>
      <w:r w:rsidR="00FB083D" w:rsidRPr="00DC65AE">
        <w:rPr>
          <w:rFonts w:ascii="Book Antiqua" w:hAnsi="Book Antiqua"/>
        </w:rPr>
        <w:t>skill sets</w:t>
      </w:r>
      <w:r w:rsidR="00DC65AE" w:rsidRPr="00DC65AE">
        <w:rPr>
          <w:rFonts w:ascii="Book Antiqua" w:hAnsi="Book Antiqua"/>
        </w:rPr>
        <w:t xml:space="preserve"> from</w:t>
      </w:r>
      <w:r w:rsidR="00FB083D" w:rsidRPr="00DC65AE">
        <w:rPr>
          <w:rFonts w:ascii="Book Antiqua" w:hAnsi="Book Antiqua"/>
        </w:rPr>
        <w:t xml:space="preserve"> their </w:t>
      </w:r>
      <w:r w:rsidR="00DC65AE" w:rsidRPr="00DC65AE">
        <w:rPr>
          <w:rFonts w:ascii="Book Antiqua" w:hAnsi="Book Antiqua"/>
        </w:rPr>
        <w:t>majors</w:t>
      </w:r>
      <w:r w:rsidR="00FB083D" w:rsidRPr="00DC65AE">
        <w:rPr>
          <w:rFonts w:ascii="Book Antiqua" w:hAnsi="Book Antiqua"/>
        </w:rPr>
        <w:t>?</w:t>
      </w:r>
    </w:p>
    <w:p w14:paraId="7034C3BA" w14:textId="167567BE" w:rsidR="005E625C" w:rsidRPr="00DC65AE" w:rsidRDefault="005E625C" w:rsidP="007F61C8">
      <w:pPr>
        <w:pStyle w:val="PlainText"/>
        <w:rPr>
          <w:rFonts w:ascii="Book Antiqua" w:hAnsi="Book Antiqua"/>
        </w:rPr>
      </w:pPr>
    </w:p>
    <w:p w14:paraId="2D6AAFED" w14:textId="538B0905" w:rsidR="00874DDF" w:rsidRPr="00DC65AE" w:rsidRDefault="00665CD7" w:rsidP="007F61C8">
      <w:pPr>
        <w:rPr>
          <w:rFonts w:ascii="Book Antiqua" w:hAnsi="Book Antiqua"/>
        </w:rPr>
      </w:pPr>
      <w:r w:rsidRPr="00DC65AE">
        <w:rPr>
          <w:rFonts w:ascii="Book Antiqua" w:hAnsi="Book Antiqua"/>
        </w:rPr>
        <w:t xml:space="preserve">We are also </w:t>
      </w:r>
      <w:r w:rsidR="00576AF8" w:rsidRPr="00DC65AE">
        <w:rPr>
          <w:rFonts w:ascii="Book Antiqua" w:hAnsi="Book Antiqua"/>
        </w:rPr>
        <w:t xml:space="preserve">deeply committed to the </w:t>
      </w:r>
      <w:r w:rsidR="00576AF8" w:rsidRPr="00DC65AE">
        <w:rPr>
          <w:rFonts w:ascii="Book Antiqua" w:hAnsi="Book Antiqua"/>
          <w:u w:val="single"/>
        </w:rPr>
        <w:t>understanding of gender</w:t>
      </w:r>
      <w:r w:rsidR="00576AF8" w:rsidRPr="00DC65AE">
        <w:rPr>
          <w:rFonts w:ascii="Book Antiqua" w:hAnsi="Book Antiqua"/>
        </w:rPr>
        <w:t xml:space="preserve"> in our society. </w:t>
      </w:r>
      <w:r w:rsidRPr="00DC65AE">
        <w:rPr>
          <w:rFonts w:ascii="Book Antiqua" w:hAnsi="Book Antiqua"/>
        </w:rPr>
        <w:t>We have four</w:t>
      </w:r>
      <w:r w:rsidR="00874DDF" w:rsidRPr="00DC65AE">
        <w:rPr>
          <w:rFonts w:ascii="Book Antiqua" w:hAnsi="Book Antiqua"/>
        </w:rPr>
        <w:t xml:space="preserve"> courses t</w:t>
      </w:r>
      <w:r w:rsidRPr="00DC65AE">
        <w:rPr>
          <w:rFonts w:ascii="Book Antiqua" w:hAnsi="Book Antiqua"/>
        </w:rPr>
        <w:t xml:space="preserve">hat fill the gender requirement, including a sophomore discussion and writing-based course that </w:t>
      </w:r>
      <w:r w:rsidR="007F61C8" w:rsidRPr="00DC65AE">
        <w:rPr>
          <w:rFonts w:ascii="Book Antiqua" w:hAnsi="Book Antiqua"/>
        </w:rPr>
        <w:t>is taken by all majors and many students from outside the major.</w:t>
      </w:r>
    </w:p>
    <w:p w14:paraId="6E955510" w14:textId="77777777" w:rsidR="00B6330F" w:rsidRPr="00DC65AE" w:rsidRDefault="00B6330F" w:rsidP="007F61C8">
      <w:pPr>
        <w:pStyle w:val="PlainText"/>
        <w:rPr>
          <w:rFonts w:ascii="Book Antiqua" w:hAnsi="Book Antiqua"/>
        </w:rPr>
      </w:pPr>
    </w:p>
    <w:p w14:paraId="71ED466A" w14:textId="4F4CC9B0" w:rsidR="00A15B50" w:rsidRPr="00DC65AE" w:rsidRDefault="0059158B" w:rsidP="007F61C8">
      <w:pPr>
        <w:pStyle w:val="PlainText"/>
        <w:rPr>
          <w:rStyle w:val="SubtleReference"/>
          <w:rFonts w:ascii="Book Antiqua" w:hAnsi="Book Antiqua"/>
        </w:rPr>
      </w:pPr>
      <w:r w:rsidRPr="00DC65AE">
        <w:rPr>
          <w:rStyle w:val="SubtleReference"/>
          <w:rFonts w:ascii="Book Antiqua" w:hAnsi="Book Antiqua"/>
        </w:rPr>
        <w:t xml:space="preserve">2) </w:t>
      </w:r>
      <w:r w:rsidR="00A15B50" w:rsidRPr="00DC65AE">
        <w:rPr>
          <w:rStyle w:val="SubtleReference"/>
          <w:rFonts w:ascii="Book Antiqua" w:hAnsi="Book Antiqua"/>
        </w:rPr>
        <w:t>What do you wish you could do better, or do more of?</w:t>
      </w:r>
      <w:r w:rsidR="00DC65AE" w:rsidRPr="00DC65AE">
        <w:rPr>
          <w:rStyle w:val="SubtleReference"/>
          <w:rFonts w:ascii="Book Antiqua" w:hAnsi="Book Antiqua"/>
        </w:rPr>
        <w:t xml:space="preserve"> </w:t>
      </w:r>
      <w:r w:rsidR="00A15B50" w:rsidRPr="00DC65AE">
        <w:rPr>
          <w:rStyle w:val="SubtleReference"/>
          <w:rFonts w:ascii="Book Antiqua" w:hAnsi="Book Antiqua"/>
        </w:rPr>
        <w:t>What would it take (resources, support, etc</w:t>
      </w:r>
      <w:r w:rsidR="00B6330F" w:rsidRPr="00DC65AE">
        <w:rPr>
          <w:rStyle w:val="SubtleReference"/>
          <w:rFonts w:ascii="Book Antiqua" w:hAnsi="Book Antiqua"/>
        </w:rPr>
        <w:t>.) for you to reach those goals?</w:t>
      </w:r>
    </w:p>
    <w:p w14:paraId="5775317D" w14:textId="77777777" w:rsidR="005E625C" w:rsidRPr="00DC65AE" w:rsidRDefault="005E625C" w:rsidP="007F61C8">
      <w:pPr>
        <w:pStyle w:val="PlainText"/>
        <w:rPr>
          <w:rFonts w:ascii="Book Antiqua" w:hAnsi="Book Antiqua"/>
        </w:rPr>
      </w:pPr>
    </w:p>
    <w:p w14:paraId="7D60BA33" w14:textId="4A15D2AD" w:rsidR="00F470F9" w:rsidRPr="00DC65AE" w:rsidRDefault="00F470F9" w:rsidP="007F61C8">
      <w:pPr>
        <w:rPr>
          <w:rFonts w:ascii="Book Antiqua" w:hAnsi="Book Antiqua"/>
        </w:rPr>
      </w:pPr>
      <w:r w:rsidRPr="00DC65AE">
        <w:rPr>
          <w:rFonts w:ascii="Book Antiqua" w:hAnsi="Book Antiqua"/>
        </w:rPr>
        <w:t xml:space="preserve">We would like to ensure that more students are encouraged to take our introductory courses so that they understand the </w:t>
      </w:r>
      <w:r w:rsidRPr="00DC65AE">
        <w:rPr>
          <w:rFonts w:ascii="Book Antiqua" w:hAnsi="Book Antiqua"/>
          <w:u w:val="single"/>
        </w:rPr>
        <w:t>importance of national and global citizenship</w:t>
      </w:r>
      <w:r w:rsidRPr="00DC65AE">
        <w:rPr>
          <w:rFonts w:ascii="Book Antiqua" w:hAnsi="Book Antiqua"/>
        </w:rPr>
        <w:t>. Because so many students come in having already fulfilled their Social Science requirement in high school, they don’t take POLS 111</w:t>
      </w:r>
      <w:r w:rsidR="007F61C8" w:rsidRPr="00DC65AE">
        <w:rPr>
          <w:rFonts w:ascii="Book Antiqua" w:hAnsi="Book Antiqua"/>
        </w:rPr>
        <w:t xml:space="preserve"> Introduction to US Politics (a course that is a graduation requirement for many universities)</w:t>
      </w:r>
      <w:r w:rsidRPr="00DC65AE">
        <w:rPr>
          <w:rFonts w:ascii="Book Antiqua" w:hAnsi="Book Antiqua"/>
        </w:rPr>
        <w:t xml:space="preserve"> despite the fact that this course would really help </w:t>
      </w:r>
      <w:r w:rsidR="007F61C8" w:rsidRPr="00DC65AE">
        <w:rPr>
          <w:rFonts w:ascii="Book Antiqua" w:hAnsi="Book Antiqua"/>
        </w:rPr>
        <w:t>students</w:t>
      </w:r>
      <w:r w:rsidRPr="00DC65AE">
        <w:rPr>
          <w:rFonts w:ascii="Book Antiqua" w:hAnsi="Book Antiqua"/>
        </w:rPr>
        <w:t xml:space="preserve"> understand their </w:t>
      </w:r>
      <w:r w:rsidR="007F61C8" w:rsidRPr="00DC65AE">
        <w:rPr>
          <w:rFonts w:ascii="Book Antiqua" w:hAnsi="Book Antiqua"/>
        </w:rPr>
        <w:t>connections to their community and their citizenship responsibilities at all levels and encourage them to become civically engaged.</w:t>
      </w:r>
      <w:r w:rsidRPr="00DC65AE">
        <w:rPr>
          <w:rFonts w:ascii="Book Antiqua" w:hAnsi="Book Antiqua"/>
        </w:rPr>
        <w:t xml:space="preserve"> Because fewer students take 111, and because of the pressure on students to take pre-professional coursework, it is difficult to give </w:t>
      </w:r>
      <w:r w:rsidR="007F61C8" w:rsidRPr="00DC65AE">
        <w:rPr>
          <w:rFonts w:ascii="Book Antiqua" w:hAnsi="Book Antiqua"/>
        </w:rPr>
        <w:t>students</w:t>
      </w:r>
      <w:r w:rsidRPr="00DC65AE">
        <w:rPr>
          <w:rFonts w:ascii="Book Antiqua" w:hAnsi="Book Antiqua"/>
        </w:rPr>
        <w:t xml:space="preserve"> access to the important learning goals that our courses provide. We need to figure out some ways to help non-majors become civically engaged. </w:t>
      </w:r>
    </w:p>
    <w:p w14:paraId="02D43DDA" w14:textId="77777777" w:rsidR="00F470F9" w:rsidRPr="00DC65AE" w:rsidRDefault="00F470F9" w:rsidP="007F61C8">
      <w:pPr>
        <w:rPr>
          <w:rFonts w:ascii="Book Antiqua" w:hAnsi="Book Antiqua"/>
        </w:rPr>
      </w:pPr>
    </w:p>
    <w:p w14:paraId="423C51AD" w14:textId="11939BB9" w:rsidR="00A85A07" w:rsidRPr="00DC65AE" w:rsidRDefault="00C325B8" w:rsidP="007F61C8">
      <w:pPr>
        <w:rPr>
          <w:rFonts w:ascii="Book Antiqua" w:hAnsi="Book Antiqua"/>
        </w:rPr>
      </w:pPr>
      <w:r w:rsidRPr="00DC65AE">
        <w:rPr>
          <w:rFonts w:ascii="Book Antiqua" w:hAnsi="Book Antiqua"/>
          <w:u w:val="single"/>
        </w:rPr>
        <w:t>In terms of resources</w:t>
      </w:r>
      <w:r w:rsidRPr="00DC65AE">
        <w:rPr>
          <w:rFonts w:ascii="Book Antiqua" w:hAnsi="Book Antiqua"/>
        </w:rPr>
        <w:t>, t</w:t>
      </w:r>
      <w:r w:rsidR="00665CD7" w:rsidRPr="00DC65AE">
        <w:rPr>
          <w:rFonts w:ascii="Book Antiqua" w:hAnsi="Book Antiqua"/>
        </w:rPr>
        <w:t xml:space="preserve">he department would like to be able to offer </w:t>
      </w:r>
      <w:r w:rsidR="00A85A07" w:rsidRPr="00DC65AE">
        <w:rPr>
          <w:rFonts w:ascii="Book Antiqua" w:hAnsi="Book Antiqua"/>
        </w:rPr>
        <w:t>classes</w:t>
      </w:r>
      <w:r w:rsidR="00665CD7" w:rsidRPr="00DC65AE">
        <w:rPr>
          <w:rFonts w:ascii="Book Antiqua" w:hAnsi="Book Antiqua"/>
        </w:rPr>
        <w:t xml:space="preserve"> with </w:t>
      </w:r>
      <w:r w:rsidR="00665CD7" w:rsidRPr="00DC65AE">
        <w:rPr>
          <w:rFonts w:ascii="Book Antiqua" w:hAnsi="Book Antiqua"/>
          <w:u w:val="single"/>
        </w:rPr>
        <w:t>smaller caps</w:t>
      </w:r>
      <w:r w:rsidR="00A85A07" w:rsidRPr="00DC65AE">
        <w:rPr>
          <w:rFonts w:ascii="Book Antiqua" w:hAnsi="Book Antiqua"/>
        </w:rPr>
        <w:t xml:space="preserve"> to enable us to give more attent</w:t>
      </w:r>
      <w:r w:rsidR="00665CD7" w:rsidRPr="00DC65AE">
        <w:rPr>
          <w:rFonts w:ascii="Book Antiqua" w:hAnsi="Book Antiqua"/>
        </w:rPr>
        <w:t>ion to writing and discussion.</w:t>
      </w:r>
    </w:p>
    <w:p w14:paraId="7FBC4D58" w14:textId="77777777" w:rsidR="00665CD7" w:rsidRPr="00DC65AE" w:rsidRDefault="00665CD7" w:rsidP="007F61C8">
      <w:pPr>
        <w:rPr>
          <w:rFonts w:ascii="Book Antiqua" w:hAnsi="Book Antiqua"/>
        </w:rPr>
      </w:pPr>
    </w:p>
    <w:p w14:paraId="1F162C0C" w14:textId="05EC909F" w:rsidR="00A85A07" w:rsidRPr="00DC65AE" w:rsidRDefault="007F61C8" w:rsidP="007F61C8">
      <w:pPr>
        <w:rPr>
          <w:rFonts w:ascii="Book Antiqua" w:hAnsi="Book Antiqua"/>
        </w:rPr>
      </w:pPr>
      <w:r w:rsidRPr="00DC65AE">
        <w:rPr>
          <w:rFonts w:ascii="Book Antiqua" w:hAnsi="Book Antiqua"/>
          <w:u w:val="single"/>
        </w:rPr>
        <w:lastRenderedPageBreak/>
        <w:t>Office space</w:t>
      </w:r>
      <w:r w:rsidRPr="00DC65AE">
        <w:rPr>
          <w:rFonts w:ascii="Book Antiqua" w:hAnsi="Book Antiqua"/>
        </w:rPr>
        <w:t xml:space="preserve"> is another resource that is important to us. </w:t>
      </w:r>
      <w:r w:rsidR="00C325B8" w:rsidRPr="00DC65AE">
        <w:rPr>
          <w:rFonts w:ascii="Book Antiqua" w:hAnsi="Book Antiqua"/>
        </w:rPr>
        <w:t>The department has had a presence at CSB since the mid-1980s, but o</w:t>
      </w:r>
      <w:r w:rsidR="00665CD7" w:rsidRPr="00DC65AE">
        <w:rPr>
          <w:rFonts w:ascii="Book Antiqua" w:hAnsi="Book Antiqua"/>
        </w:rPr>
        <w:t xml:space="preserve">ver the past year the department has moved to a single location </w:t>
      </w:r>
      <w:r w:rsidR="00C325B8" w:rsidRPr="00DC65AE">
        <w:rPr>
          <w:rFonts w:ascii="Book Antiqua" w:hAnsi="Book Antiqua"/>
        </w:rPr>
        <w:t xml:space="preserve">at SJU, with the exception of one faculty member who is very close to retirement and stayed at CSB. Co-location of most of the tenured, tenure-track, and term faculty has improved faculty morale, collegiality, communication, and has </w:t>
      </w:r>
      <w:r w:rsidR="00766925" w:rsidRPr="00DC65AE">
        <w:rPr>
          <w:rFonts w:ascii="Book Antiqua" w:hAnsi="Book Antiqua"/>
        </w:rPr>
        <w:t>enhanced</w:t>
      </w:r>
      <w:r w:rsidR="00C325B8" w:rsidRPr="00DC65AE">
        <w:rPr>
          <w:rFonts w:ascii="Book Antiqua" w:hAnsi="Book Antiqua"/>
        </w:rPr>
        <w:t xml:space="preserve"> the functioning of our department. We would like the administration’s </w:t>
      </w:r>
      <w:r w:rsidRPr="00DC65AE">
        <w:rPr>
          <w:rFonts w:ascii="Book Antiqua" w:hAnsi="Book Antiqua"/>
        </w:rPr>
        <w:t>sustained</w:t>
      </w:r>
      <w:r w:rsidR="00C325B8" w:rsidRPr="00DC65AE">
        <w:rPr>
          <w:rFonts w:ascii="Book Antiqua" w:hAnsi="Book Antiqua"/>
        </w:rPr>
        <w:t xml:space="preserve"> support to ensure that the department continues to be housed in a single location.</w:t>
      </w:r>
    </w:p>
    <w:p w14:paraId="16E18BE8" w14:textId="77777777" w:rsidR="00665CD7" w:rsidRPr="00DC65AE" w:rsidRDefault="00665CD7" w:rsidP="007F61C8">
      <w:pPr>
        <w:pStyle w:val="PlainText"/>
        <w:rPr>
          <w:rFonts w:ascii="Book Antiqua" w:hAnsi="Book Antiqua"/>
        </w:rPr>
      </w:pPr>
    </w:p>
    <w:p w14:paraId="25A0B41B" w14:textId="739A6CEA" w:rsidR="00B6330F" w:rsidRPr="00DC65AE" w:rsidRDefault="00F470F9" w:rsidP="007F61C8">
      <w:pPr>
        <w:rPr>
          <w:rFonts w:ascii="Book Antiqua" w:hAnsi="Book Antiqua"/>
        </w:rPr>
      </w:pPr>
      <w:r w:rsidRPr="00DC65AE">
        <w:rPr>
          <w:rFonts w:ascii="Book Antiqua" w:hAnsi="Book Antiqua"/>
        </w:rPr>
        <w:t>There has been n</w:t>
      </w:r>
      <w:r w:rsidR="00874DDF" w:rsidRPr="00DC65AE">
        <w:rPr>
          <w:rFonts w:ascii="Book Antiqua" w:hAnsi="Book Antiqua"/>
        </w:rPr>
        <w:t xml:space="preserve">o commitment from administration to replace </w:t>
      </w:r>
      <w:r w:rsidR="007F61C8" w:rsidRPr="00DC65AE">
        <w:rPr>
          <w:rFonts w:ascii="Book Antiqua" w:hAnsi="Book Antiqua"/>
        </w:rPr>
        <w:t xml:space="preserve">a </w:t>
      </w:r>
      <w:r w:rsidR="00DC65AE" w:rsidRPr="00DC65AE">
        <w:rPr>
          <w:rFonts w:ascii="Book Antiqua" w:hAnsi="Book Antiqua"/>
        </w:rPr>
        <w:t xml:space="preserve">political science </w:t>
      </w:r>
      <w:r w:rsidR="00874DDF" w:rsidRPr="00DC65AE">
        <w:rPr>
          <w:rFonts w:ascii="Book Antiqua" w:hAnsi="Book Antiqua"/>
        </w:rPr>
        <w:t>tenure track international relations</w:t>
      </w:r>
      <w:r w:rsidR="007F61C8" w:rsidRPr="00DC65AE">
        <w:rPr>
          <w:rFonts w:ascii="Book Antiqua" w:hAnsi="Book Antiqua"/>
        </w:rPr>
        <w:t>/Asian politics position</w:t>
      </w:r>
      <w:r w:rsidR="00874DDF" w:rsidRPr="00DC65AE">
        <w:rPr>
          <w:rFonts w:ascii="Book Antiqua" w:hAnsi="Book Antiqua"/>
        </w:rPr>
        <w:t>.</w:t>
      </w:r>
      <w:r w:rsidR="0059158B" w:rsidRPr="00DC65AE">
        <w:rPr>
          <w:rFonts w:ascii="Book Antiqua" w:hAnsi="Book Antiqua"/>
        </w:rPr>
        <w:t xml:space="preserve"> </w:t>
      </w:r>
      <w:r w:rsidRPr="00DC65AE">
        <w:rPr>
          <w:rFonts w:ascii="Book Antiqua" w:hAnsi="Book Antiqua"/>
        </w:rPr>
        <w:t>Asia is 60% of the world’s population and 40% of the world’s land mass</w:t>
      </w:r>
      <w:r w:rsidR="00DC65AE" w:rsidRPr="00DC65AE">
        <w:rPr>
          <w:rFonts w:ascii="Book Antiqua" w:hAnsi="Book Antiqua"/>
        </w:rPr>
        <w:t xml:space="preserve"> and CSB-SJU currently has three study abroad programs in Asia</w:t>
      </w:r>
      <w:r w:rsidRPr="00DC65AE">
        <w:rPr>
          <w:rFonts w:ascii="Book Antiqua" w:hAnsi="Book Antiqua"/>
        </w:rPr>
        <w:t xml:space="preserve">. If CSB-SJU truly means to be an </w:t>
      </w:r>
      <w:proofErr w:type="gramStart"/>
      <w:r w:rsidRPr="00DC65AE">
        <w:rPr>
          <w:rFonts w:ascii="Book Antiqua" w:hAnsi="Book Antiqua"/>
        </w:rPr>
        <w:t>internationally-focused</w:t>
      </w:r>
      <w:proofErr w:type="gramEnd"/>
      <w:r w:rsidRPr="00DC65AE">
        <w:rPr>
          <w:rFonts w:ascii="Book Antiqua" w:hAnsi="Book Antiqua"/>
        </w:rPr>
        <w:t xml:space="preserve"> institution, we r</w:t>
      </w:r>
      <w:r w:rsidR="0059158B" w:rsidRPr="00DC65AE">
        <w:rPr>
          <w:rFonts w:ascii="Book Antiqua" w:hAnsi="Book Antiqua"/>
        </w:rPr>
        <w:t xml:space="preserve">eally </w:t>
      </w:r>
      <w:r w:rsidR="00A1243E">
        <w:rPr>
          <w:rFonts w:ascii="Book Antiqua" w:hAnsi="Book Antiqua"/>
        </w:rPr>
        <w:t xml:space="preserve">need </w:t>
      </w:r>
      <w:r w:rsidR="0059158B" w:rsidRPr="00DC65AE">
        <w:rPr>
          <w:rFonts w:ascii="Book Antiqua" w:hAnsi="Book Antiqua"/>
        </w:rPr>
        <w:t xml:space="preserve">to maintain this particular </w:t>
      </w:r>
      <w:r w:rsidRPr="00DC65AE">
        <w:rPr>
          <w:rFonts w:ascii="Book Antiqua" w:hAnsi="Book Antiqua"/>
        </w:rPr>
        <w:t xml:space="preserve">tenure </w:t>
      </w:r>
      <w:r w:rsidR="0059158B" w:rsidRPr="00DC65AE">
        <w:rPr>
          <w:rFonts w:ascii="Book Antiqua" w:hAnsi="Book Antiqua"/>
        </w:rPr>
        <w:t>line.</w:t>
      </w:r>
    </w:p>
    <w:p w14:paraId="212A308D" w14:textId="77777777" w:rsidR="00B6330F" w:rsidRPr="00DC65AE" w:rsidRDefault="00B6330F" w:rsidP="007F61C8">
      <w:pPr>
        <w:pStyle w:val="PlainText"/>
        <w:rPr>
          <w:rFonts w:ascii="Book Antiqua" w:hAnsi="Book Antiqua"/>
        </w:rPr>
      </w:pPr>
    </w:p>
    <w:p w14:paraId="7B1D5CD6" w14:textId="021A78E6" w:rsidR="00B6330F" w:rsidRPr="00DC65AE" w:rsidRDefault="0059158B" w:rsidP="00766925">
      <w:pPr>
        <w:pStyle w:val="PlainText"/>
        <w:keepNext/>
        <w:spacing w:after="240"/>
        <w:rPr>
          <w:rStyle w:val="SubtleReference"/>
          <w:rFonts w:ascii="Book Antiqua" w:hAnsi="Book Antiqua"/>
        </w:rPr>
      </w:pPr>
      <w:r w:rsidRPr="00DC65AE">
        <w:rPr>
          <w:rStyle w:val="SubtleReference"/>
          <w:rFonts w:ascii="Book Antiqua" w:hAnsi="Book Antiqua"/>
        </w:rPr>
        <w:t xml:space="preserve">3) </w:t>
      </w:r>
      <w:r w:rsidR="00A15B50" w:rsidRPr="00DC65AE">
        <w:rPr>
          <w:rStyle w:val="SubtleReference"/>
          <w:rFonts w:ascii="Book Antiqua" w:hAnsi="Book Antiqua"/>
        </w:rPr>
        <w:t>Leaving aside discipline specific knowledge, in what ways does your department/program best contribute to providing our students with a liberal education for their lives beyond college, as informed and engaged citizens, productive employees, ethical beings, etc.? </w:t>
      </w:r>
    </w:p>
    <w:p w14:paraId="40667B2E" w14:textId="3910019E" w:rsidR="00A85A07" w:rsidRPr="00DC65AE" w:rsidRDefault="00A85A07" w:rsidP="007F61C8">
      <w:pPr>
        <w:rPr>
          <w:rFonts w:ascii="Book Antiqua" w:hAnsi="Book Antiqua"/>
        </w:rPr>
      </w:pPr>
      <w:r w:rsidRPr="00DC65AE">
        <w:rPr>
          <w:rFonts w:ascii="Book Antiqua" w:hAnsi="Book Antiqua"/>
          <w:b/>
        </w:rPr>
        <w:t>“Exceptional leadership for change”</w:t>
      </w:r>
      <w:r w:rsidR="00FB083D" w:rsidRPr="00DC65AE">
        <w:rPr>
          <w:rFonts w:ascii="Book Antiqua" w:hAnsi="Book Antiqua"/>
          <w:b/>
        </w:rPr>
        <w:t xml:space="preserve"> –</w:t>
      </w:r>
      <w:r w:rsidRPr="00DC65AE">
        <w:rPr>
          <w:rFonts w:ascii="Book Antiqua" w:hAnsi="Book Antiqua"/>
        </w:rPr>
        <w:t xml:space="preserve"> All seven of the CSB-SJU Truman Scholars have been political science majors. We recognize the excellent work of Dr. Phil </w:t>
      </w:r>
      <w:proofErr w:type="spellStart"/>
      <w:r w:rsidRPr="00DC65AE">
        <w:rPr>
          <w:rFonts w:ascii="Book Antiqua" w:hAnsi="Book Antiqua"/>
        </w:rPr>
        <w:t>Kronebusch</w:t>
      </w:r>
      <w:proofErr w:type="spellEnd"/>
      <w:r w:rsidRPr="00DC65AE">
        <w:rPr>
          <w:rFonts w:ascii="Book Antiqua" w:hAnsi="Book Antiqua"/>
        </w:rPr>
        <w:t xml:space="preserve"> in achieving</w:t>
      </w:r>
      <w:r w:rsidR="00C23E9B" w:rsidRPr="00DC65AE">
        <w:rPr>
          <w:rFonts w:ascii="Book Antiqua" w:hAnsi="Book Antiqua"/>
        </w:rPr>
        <w:t xml:space="preserve"> this remarkable outcome.</w:t>
      </w:r>
      <w:r w:rsidR="00DC65AE" w:rsidRPr="00DC65AE">
        <w:rPr>
          <w:rFonts w:ascii="Book Antiqua" w:hAnsi="Book Antiqua"/>
        </w:rPr>
        <w:t xml:space="preserve"> </w:t>
      </w:r>
      <w:r w:rsidR="00FB083D" w:rsidRPr="00DC65AE">
        <w:rPr>
          <w:rFonts w:ascii="Book Antiqua" w:hAnsi="Book Antiqua"/>
        </w:rPr>
        <w:t xml:space="preserve">All faculty members contribute to mentoring students in post-graduate placement. </w:t>
      </w:r>
      <w:r w:rsidRPr="00DC65AE">
        <w:rPr>
          <w:rFonts w:ascii="Book Antiqua" w:hAnsi="Book Antiqua"/>
        </w:rPr>
        <w:t xml:space="preserve">We have an exceptional record in placing our students in </w:t>
      </w:r>
      <w:r w:rsidRPr="00DC65AE">
        <w:rPr>
          <w:rFonts w:ascii="Book Antiqua" w:hAnsi="Book Antiqua"/>
          <w:b/>
        </w:rPr>
        <w:t>Graduate School and Law School</w:t>
      </w:r>
      <w:r w:rsidR="00FB083D" w:rsidRPr="00DC65AE">
        <w:rPr>
          <w:rFonts w:ascii="Book Antiqua" w:hAnsi="Book Antiqua"/>
        </w:rPr>
        <w:t xml:space="preserve">, including students who </w:t>
      </w:r>
      <w:r w:rsidR="00766925" w:rsidRPr="00DC65AE">
        <w:rPr>
          <w:rFonts w:ascii="Book Antiqua" w:hAnsi="Book Antiqua"/>
        </w:rPr>
        <w:t>have graduated from top law schools (Harvard, Stanford) and top graduate programs (including Harvard, Syracuse, and the Humphrey School at the University of Minnesota.) Our students are always heavily involved in student governance on campus, providing leadership to both Student Senates and many student clubs.</w:t>
      </w:r>
    </w:p>
    <w:p w14:paraId="1D722CB4" w14:textId="77777777" w:rsidR="00FB083D" w:rsidRPr="00DC65AE" w:rsidRDefault="00FB083D" w:rsidP="007F61C8">
      <w:pPr>
        <w:rPr>
          <w:rFonts w:ascii="Book Antiqua" w:hAnsi="Book Antiqua"/>
        </w:rPr>
      </w:pPr>
    </w:p>
    <w:p w14:paraId="7DEEB477" w14:textId="2C88FC49" w:rsidR="00FB083D" w:rsidRPr="00DC65AE" w:rsidRDefault="00C23E9B" w:rsidP="007F61C8">
      <w:pPr>
        <w:rPr>
          <w:rFonts w:ascii="Book Antiqua" w:hAnsi="Book Antiqua" w:cs="Times New Roman"/>
          <w:iCs/>
        </w:rPr>
      </w:pPr>
      <w:r w:rsidRPr="00DC65AE">
        <w:rPr>
          <w:rFonts w:ascii="Book Antiqua" w:hAnsi="Book Antiqua"/>
          <w:b/>
        </w:rPr>
        <w:t xml:space="preserve">“The integration of professional and personal lives through opportunities for experiential learning” </w:t>
      </w:r>
      <w:r w:rsidRPr="00DC65AE">
        <w:rPr>
          <w:rFonts w:ascii="Book Antiqua" w:hAnsi="Book Antiqua"/>
        </w:rPr>
        <w:t>–</w:t>
      </w:r>
      <w:r w:rsidRPr="00DC65AE">
        <w:rPr>
          <w:rFonts w:ascii="Book Antiqua" w:hAnsi="Book Antiqua"/>
          <w:b/>
        </w:rPr>
        <w:t xml:space="preserve"> </w:t>
      </w:r>
      <w:r w:rsidRPr="00DC65AE">
        <w:rPr>
          <w:rFonts w:ascii="Book Antiqua" w:hAnsi="Book Antiqua"/>
        </w:rPr>
        <w:t xml:space="preserve">The </w:t>
      </w:r>
      <w:r w:rsidRPr="00DC65AE">
        <w:rPr>
          <w:rFonts w:ascii="Book Antiqua" w:hAnsi="Book Antiqua"/>
          <w:u w:val="single"/>
        </w:rPr>
        <w:t>Washington D.C. Summer Study Program</w:t>
      </w:r>
      <w:r w:rsidR="00766925" w:rsidRPr="00DC65AE">
        <w:rPr>
          <w:rFonts w:ascii="Book Antiqua" w:hAnsi="Book Antiqua"/>
        </w:rPr>
        <w:t xml:space="preserve"> is a flagship program for our department and for CSB-SJU as a whole</w:t>
      </w:r>
      <w:r w:rsidRPr="00DC65AE">
        <w:rPr>
          <w:rFonts w:ascii="Book Antiqua" w:hAnsi="Book Antiqua"/>
        </w:rPr>
        <w:t>. Founded by a political science faculty member over 35 years ago, the D.C. Program is truly unique in providing a learning community that has enhanced careers</w:t>
      </w:r>
      <w:r w:rsidR="00DC65AE" w:rsidRPr="00DC65AE">
        <w:rPr>
          <w:rFonts w:ascii="Book Antiqua" w:hAnsi="Book Antiqua"/>
        </w:rPr>
        <w:t xml:space="preserve"> for our students</w:t>
      </w:r>
      <w:r w:rsidR="00FB083D" w:rsidRPr="00DC65AE">
        <w:rPr>
          <w:rFonts w:ascii="Book Antiqua" w:hAnsi="Book Antiqua" w:cs="Times New Roman"/>
          <w:iCs/>
        </w:rPr>
        <w:t xml:space="preserve">. Our program is </w:t>
      </w:r>
      <w:r w:rsidR="00442D0B" w:rsidRPr="00DC65AE">
        <w:rPr>
          <w:rFonts w:ascii="Book Antiqua" w:hAnsi="Book Antiqua" w:cs="Times New Roman"/>
          <w:iCs/>
        </w:rPr>
        <w:t>exceptional</w:t>
      </w:r>
      <w:r w:rsidR="00FB083D" w:rsidRPr="00DC65AE">
        <w:rPr>
          <w:rFonts w:ascii="Book Antiqua" w:hAnsi="Book Antiqua" w:cs="Times New Roman"/>
          <w:iCs/>
        </w:rPr>
        <w:t xml:space="preserve"> because our faculty are on site (most </w:t>
      </w:r>
      <w:r w:rsidR="00442D0B" w:rsidRPr="00DC65AE">
        <w:rPr>
          <w:rFonts w:ascii="Book Antiqua" w:hAnsi="Book Antiqua" w:cs="Times New Roman"/>
          <w:iCs/>
        </w:rPr>
        <w:t xml:space="preserve">other </w:t>
      </w:r>
      <w:r w:rsidR="00FB083D" w:rsidRPr="00DC65AE">
        <w:rPr>
          <w:rFonts w:ascii="Book Antiqua" w:hAnsi="Book Antiqua" w:cs="Times New Roman"/>
          <w:iCs/>
        </w:rPr>
        <w:t xml:space="preserve">programs are outsourced). </w:t>
      </w:r>
      <w:r w:rsidR="00442D0B" w:rsidRPr="00DC65AE">
        <w:rPr>
          <w:rFonts w:ascii="Book Antiqua" w:hAnsi="Book Antiqua" w:cs="Times New Roman"/>
          <w:iCs/>
        </w:rPr>
        <w:t>Our program directors</w:t>
      </w:r>
      <w:r w:rsidR="00FB083D" w:rsidRPr="00DC65AE">
        <w:rPr>
          <w:rFonts w:ascii="Book Antiqua" w:hAnsi="Book Antiqua" w:cs="Times New Roman"/>
          <w:iCs/>
        </w:rPr>
        <w:t xml:space="preserve"> visit internship sites, talk with students, </w:t>
      </w:r>
      <w:proofErr w:type="gramStart"/>
      <w:r w:rsidR="00FB083D" w:rsidRPr="00DC65AE">
        <w:rPr>
          <w:rFonts w:ascii="Book Antiqua" w:hAnsi="Book Antiqua" w:cs="Times New Roman"/>
          <w:iCs/>
        </w:rPr>
        <w:t>work</w:t>
      </w:r>
      <w:proofErr w:type="gramEnd"/>
      <w:r w:rsidR="00FB083D" w:rsidRPr="00DC65AE">
        <w:rPr>
          <w:rFonts w:ascii="Book Antiqua" w:hAnsi="Book Antiqua" w:cs="Times New Roman"/>
          <w:iCs/>
        </w:rPr>
        <w:t xml:space="preserve"> with a</w:t>
      </w:r>
      <w:r w:rsidR="00766925" w:rsidRPr="00DC65AE">
        <w:rPr>
          <w:rFonts w:ascii="Book Antiqua" w:hAnsi="Book Antiqua" w:cs="Times New Roman"/>
          <w:iCs/>
        </w:rPr>
        <w:t xml:space="preserve">lums and other volunteers. The directors hold over </w:t>
      </w:r>
      <w:proofErr w:type="gramStart"/>
      <w:r w:rsidR="00766925" w:rsidRPr="00DC65AE">
        <w:rPr>
          <w:rFonts w:ascii="Book Antiqua" w:hAnsi="Book Antiqua" w:cs="Times New Roman"/>
          <w:iCs/>
        </w:rPr>
        <w:t>two dozen</w:t>
      </w:r>
      <w:proofErr w:type="gramEnd"/>
      <w:r w:rsidR="00FB083D" w:rsidRPr="00DC65AE">
        <w:rPr>
          <w:rFonts w:ascii="Book Antiqua" w:hAnsi="Book Antiqua" w:cs="Times New Roman"/>
          <w:iCs/>
        </w:rPr>
        <w:t xml:space="preserve"> seminars </w:t>
      </w:r>
      <w:r w:rsidR="00766925" w:rsidRPr="00DC65AE">
        <w:rPr>
          <w:rFonts w:ascii="Book Antiqua" w:hAnsi="Book Antiqua" w:cs="Times New Roman"/>
          <w:iCs/>
        </w:rPr>
        <w:t>in D.C. over the summer</w:t>
      </w:r>
      <w:r w:rsidR="00FB083D" w:rsidRPr="00DC65AE">
        <w:rPr>
          <w:rFonts w:ascii="Book Antiqua" w:hAnsi="Book Antiqua" w:cs="Times New Roman"/>
          <w:iCs/>
        </w:rPr>
        <w:t xml:space="preserve">. In </w:t>
      </w:r>
      <w:r w:rsidR="00766925" w:rsidRPr="00DC65AE">
        <w:rPr>
          <w:rFonts w:ascii="Book Antiqua" w:hAnsi="Book Antiqua" w:cs="Times New Roman"/>
          <w:iCs/>
        </w:rPr>
        <w:t xml:space="preserve">the </w:t>
      </w:r>
      <w:r w:rsidR="00FB083D" w:rsidRPr="00DC65AE">
        <w:rPr>
          <w:rFonts w:ascii="Book Antiqua" w:hAnsi="Book Antiqua" w:cs="Times New Roman"/>
          <w:iCs/>
        </w:rPr>
        <w:t>spring prior,</w:t>
      </w:r>
      <w:r w:rsidR="00766925" w:rsidRPr="00DC65AE">
        <w:rPr>
          <w:rFonts w:ascii="Book Antiqua" w:hAnsi="Book Antiqua" w:cs="Times New Roman"/>
          <w:iCs/>
        </w:rPr>
        <w:t xml:space="preserve"> we</w:t>
      </w:r>
      <w:r w:rsidR="00FB083D" w:rsidRPr="00DC65AE">
        <w:rPr>
          <w:rFonts w:ascii="Book Antiqua" w:hAnsi="Book Antiqua" w:cs="Times New Roman"/>
          <w:iCs/>
        </w:rPr>
        <w:t xml:space="preserve"> have a series of </w:t>
      </w:r>
      <w:r w:rsidR="00442D0B" w:rsidRPr="00DC65AE">
        <w:rPr>
          <w:rFonts w:ascii="Book Antiqua" w:hAnsi="Book Antiqua" w:cs="Times New Roman"/>
          <w:iCs/>
        </w:rPr>
        <w:t>workshops</w:t>
      </w:r>
      <w:r w:rsidR="00FB083D" w:rsidRPr="00DC65AE">
        <w:rPr>
          <w:rFonts w:ascii="Book Antiqua" w:hAnsi="Book Antiqua" w:cs="Times New Roman"/>
          <w:iCs/>
        </w:rPr>
        <w:t xml:space="preserve"> </w:t>
      </w:r>
      <w:r w:rsidR="00766925" w:rsidRPr="00DC65AE">
        <w:rPr>
          <w:rFonts w:ascii="Book Antiqua" w:hAnsi="Book Antiqua" w:cs="Times New Roman"/>
          <w:iCs/>
        </w:rPr>
        <w:t>about</w:t>
      </w:r>
      <w:r w:rsidR="00FB083D" w:rsidRPr="00DC65AE">
        <w:rPr>
          <w:rFonts w:ascii="Book Antiqua" w:hAnsi="Book Antiqua" w:cs="Times New Roman"/>
          <w:iCs/>
        </w:rPr>
        <w:t xml:space="preserve"> how to be a successful intern</w:t>
      </w:r>
      <w:r w:rsidR="00766925" w:rsidRPr="00DC65AE">
        <w:rPr>
          <w:rFonts w:ascii="Book Antiqua" w:hAnsi="Book Antiqua" w:cs="Times New Roman"/>
          <w:iCs/>
        </w:rPr>
        <w:t xml:space="preserve"> and site supervisors</w:t>
      </w:r>
      <w:r w:rsidR="00442D0B" w:rsidRPr="00DC65AE">
        <w:rPr>
          <w:rFonts w:ascii="Book Antiqua" w:hAnsi="Book Antiqua" w:cs="Times New Roman"/>
          <w:iCs/>
        </w:rPr>
        <w:t xml:space="preserve"> in D.C.</w:t>
      </w:r>
      <w:r w:rsidR="00766925" w:rsidRPr="00DC65AE">
        <w:rPr>
          <w:rFonts w:ascii="Book Antiqua" w:hAnsi="Book Antiqua" w:cs="Times New Roman"/>
          <w:iCs/>
        </w:rPr>
        <w:t xml:space="preserve"> have recognized that our interns are some of the best-prepared (and some of the best interns) that they have ever seen</w:t>
      </w:r>
      <w:r w:rsidR="00FB083D" w:rsidRPr="00DC65AE">
        <w:rPr>
          <w:rFonts w:ascii="Book Antiqua" w:hAnsi="Book Antiqua" w:cs="Times New Roman"/>
          <w:iCs/>
        </w:rPr>
        <w:t xml:space="preserve">. </w:t>
      </w:r>
      <w:r w:rsidR="00766925" w:rsidRPr="00DC65AE">
        <w:rPr>
          <w:rFonts w:ascii="Book Antiqua" w:hAnsi="Book Antiqua" w:cs="Times New Roman"/>
          <w:iCs/>
        </w:rPr>
        <w:t xml:space="preserve">The program is open to all majors and we </w:t>
      </w:r>
      <w:r w:rsidR="00FB083D" w:rsidRPr="00DC65AE">
        <w:rPr>
          <w:rFonts w:ascii="Book Antiqua" w:hAnsi="Book Antiqua" w:cs="Times New Roman"/>
          <w:iCs/>
        </w:rPr>
        <w:t>have a growing number of non</w:t>
      </w:r>
      <w:r w:rsidR="00665CD7" w:rsidRPr="00DC65AE">
        <w:rPr>
          <w:rFonts w:ascii="Book Antiqua" w:hAnsi="Book Antiqua" w:cs="Times New Roman"/>
          <w:iCs/>
        </w:rPr>
        <w:t>-</w:t>
      </w:r>
      <w:r w:rsidR="00FB083D" w:rsidRPr="00DC65AE">
        <w:rPr>
          <w:rFonts w:ascii="Book Antiqua" w:hAnsi="Book Antiqua" w:cs="Times New Roman"/>
          <w:iCs/>
        </w:rPr>
        <w:t>majors. About a third of the students return to D</w:t>
      </w:r>
      <w:r w:rsidR="00766925" w:rsidRPr="00DC65AE">
        <w:rPr>
          <w:rFonts w:ascii="Book Antiqua" w:hAnsi="Book Antiqua" w:cs="Times New Roman"/>
          <w:iCs/>
        </w:rPr>
        <w:t>.</w:t>
      </w:r>
      <w:r w:rsidR="00FB083D" w:rsidRPr="00DC65AE">
        <w:rPr>
          <w:rFonts w:ascii="Book Antiqua" w:hAnsi="Book Antiqua" w:cs="Times New Roman"/>
          <w:iCs/>
        </w:rPr>
        <w:t>C</w:t>
      </w:r>
      <w:r w:rsidR="00766925" w:rsidRPr="00DC65AE">
        <w:rPr>
          <w:rFonts w:ascii="Book Antiqua" w:hAnsi="Book Antiqua" w:cs="Times New Roman"/>
          <w:iCs/>
        </w:rPr>
        <w:t>.</w:t>
      </w:r>
      <w:r w:rsidR="00FB083D" w:rsidRPr="00DC65AE">
        <w:rPr>
          <w:rFonts w:ascii="Book Antiqua" w:hAnsi="Book Antiqua" w:cs="Times New Roman"/>
          <w:iCs/>
        </w:rPr>
        <w:t xml:space="preserve"> </w:t>
      </w:r>
      <w:r w:rsidR="00766925" w:rsidRPr="00DC65AE">
        <w:rPr>
          <w:rFonts w:ascii="Book Antiqua" w:hAnsi="Book Antiqua" w:cs="Times New Roman"/>
          <w:iCs/>
        </w:rPr>
        <w:t>after graduation, having received job offers from their sites or built career networks that lead to job offers at other organizations. We have a v</w:t>
      </w:r>
      <w:r w:rsidR="00FB083D" w:rsidRPr="00DC65AE">
        <w:rPr>
          <w:rFonts w:ascii="Book Antiqua" w:hAnsi="Book Antiqua" w:cs="Times New Roman"/>
          <w:iCs/>
        </w:rPr>
        <w:t>ery strong network of D</w:t>
      </w:r>
      <w:r w:rsidR="00766925" w:rsidRPr="00DC65AE">
        <w:rPr>
          <w:rFonts w:ascii="Book Antiqua" w:hAnsi="Book Antiqua" w:cs="Times New Roman"/>
          <w:iCs/>
        </w:rPr>
        <w:t>.</w:t>
      </w:r>
      <w:r w:rsidR="00FB083D" w:rsidRPr="00DC65AE">
        <w:rPr>
          <w:rFonts w:ascii="Book Antiqua" w:hAnsi="Book Antiqua" w:cs="Times New Roman"/>
          <w:iCs/>
        </w:rPr>
        <w:t>C</w:t>
      </w:r>
      <w:r w:rsidR="00766925" w:rsidRPr="00DC65AE">
        <w:rPr>
          <w:rFonts w:ascii="Book Antiqua" w:hAnsi="Book Antiqua" w:cs="Times New Roman"/>
          <w:iCs/>
        </w:rPr>
        <w:t>. alums, and D.C. is p</w:t>
      </w:r>
      <w:r w:rsidR="00FB083D" w:rsidRPr="00DC65AE">
        <w:rPr>
          <w:rFonts w:ascii="Book Antiqua" w:hAnsi="Book Antiqua" w:cs="Times New Roman"/>
          <w:iCs/>
        </w:rPr>
        <w:t>ossibly</w:t>
      </w:r>
      <w:r w:rsidR="00766925" w:rsidRPr="00DC65AE">
        <w:rPr>
          <w:rFonts w:ascii="Book Antiqua" w:hAnsi="Book Antiqua" w:cs="Times New Roman"/>
          <w:iCs/>
        </w:rPr>
        <w:t xml:space="preserve"> the</w:t>
      </w:r>
      <w:r w:rsidR="00FB083D" w:rsidRPr="00DC65AE">
        <w:rPr>
          <w:rFonts w:ascii="Book Antiqua" w:hAnsi="Book Antiqua" w:cs="Times New Roman"/>
          <w:iCs/>
        </w:rPr>
        <w:t xml:space="preserve"> largest non</w:t>
      </w:r>
      <w:r w:rsidR="00665CD7" w:rsidRPr="00DC65AE">
        <w:rPr>
          <w:rFonts w:ascii="Book Antiqua" w:hAnsi="Book Antiqua" w:cs="Times New Roman"/>
          <w:iCs/>
        </w:rPr>
        <w:t>-</w:t>
      </w:r>
      <w:r w:rsidR="00FB083D" w:rsidRPr="00DC65AE">
        <w:rPr>
          <w:rFonts w:ascii="Book Antiqua" w:hAnsi="Book Antiqua" w:cs="Times New Roman"/>
          <w:iCs/>
        </w:rPr>
        <w:t>M</w:t>
      </w:r>
      <w:r w:rsidR="00665CD7" w:rsidRPr="00DC65AE">
        <w:rPr>
          <w:rFonts w:ascii="Book Antiqua" w:hAnsi="Book Antiqua" w:cs="Times New Roman"/>
          <w:iCs/>
        </w:rPr>
        <w:t>innesota</w:t>
      </w:r>
      <w:r w:rsidR="00FB083D" w:rsidRPr="00DC65AE">
        <w:rPr>
          <w:rFonts w:ascii="Book Antiqua" w:hAnsi="Book Antiqua" w:cs="Times New Roman"/>
          <w:iCs/>
        </w:rPr>
        <w:t xml:space="preserve"> alum ch</w:t>
      </w:r>
      <w:r w:rsidR="00766925" w:rsidRPr="00DC65AE">
        <w:rPr>
          <w:rFonts w:ascii="Book Antiqua" w:hAnsi="Book Antiqua" w:cs="Times New Roman"/>
          <w:iCs/>
        </w:rPr>
        <w:t>apter.</w:t>
      </w:r>
      <w:r w:rsidR="00442D0B" w:rsidRPr="00DC65AE">
        <w:rPr>
          <w:rFonts w:ascii="Book Antiqua" w:hAnsi="Book Antiqua" w:cs="Times New Roman"/>
          <w:iCs/>
        </w:rPr>
        <w:t xml:space="preserve"> </w:t>
      </w:r>
    </w:p>
    <w:p w14:paraId="06395175" w14:textId="77777777" w:rsidR="00C23E9B" w:rsidRPr="00DC65AE" w:rsidRDefault="00C23E9B" w:rsidP="007F61C8">
      <w:pPr>
        <w:rPr>
          <w:rFonts w:ascii="Book Antiqua" w:hAnsi="Book Antiqua"/>
        </w:rPr>
      </w:pPr>
    </w:p>
    <w:p w14:paraId="3C1C2F8C" w14:textId="65FC5941" w:rsidR="00FB083D" w:rsidRPr="00DC65AE" w:rsidRDefault="00C23E9B" w:rsidP="007F61C8">
      <w:pPr>
        <w:rPr>
          <w:rFonts w:ascii="Book Antiqua" w:hAnsi="Book Antiqua" w:cs="Times New Roman"/>
          <w:iCs/>
        </w:rPr>
      </w:pPr>
      <w:r w:rsidRPr="00DC65AE">
        <w:rPr>
          <w:rFonts w:ascii="Book Antiqua" w:hAnsi="Book Antiqua"/>
          <w:b/>
        </w:rPr>
        <w:lastRenderedPageBreak/>
        <w:t>“The habit of promoting the common good”</w:t>
      </w:r>
      <w:r w:rsidRPr="00DC65AE">
        <w:rPr>
          <w:rFonts w:ascii="Book Antiqua" w:hAnsi="Book Antiqua"/>
        </w:rPr>
        <w:t xml:space="preserve"> </w:t>
      </w:r>
      <w:r w:rsidR="00B341C8" w:rsidRPr="00DC65AE">
        <w:rPr>
          <w:rFonts w:ascii="Book Antiqua" w:hAnsi="Book Antiqua"/>
        </w:rPr>
        <w:t xml:space="preserve">According to a national survey instrument used to measure civic engagement, CSB-SJU political science majors have </w:t>
      </w:r>
      <w:r w:rsidR="00D71AB8" w:rsidRPr="00DC65AE">
        <w:rPr>
          <w:rFonts w:ascii="Book Antiqua" w:hAnsi="Book Antiqua"/>
        </w:rPr>
        <w:t>a</w:t>
      </w:r>
      <w:r w:rsidR="00B341C8" w:rsidRPr="00DC65AE">
        <w:rPr>
          <w:rFonts w:ascii="Book Antiqua" w:hAnsi="Book Antiqua"/>
        </w:rPr>
        <w:t xml:space="preserve"> higher level of civic engagement </w:t>
      </w:r>
      <w:r w:rsidR="00D71AB8" w:rsidRPr="00DC65AE">
        <w:rPr>
          <w:rFonts w:ascii="Book Antiqua" w:hAnsi="Book Antiqua"/>
        </w:rPr>
        <w:t>that majors in other disciplines.</w:t>
      </w:r>
      <w:r w:rsidR="00766925" w:rsidRPr="00DC65AE">
        <w:rPr>
          <w:rFonts w:ascii="Book Antiqua" w:hAnsi="Book Antiqua"/>
        </w:rPr>
        <w:t xml:space="preserve"> </w:t>
      </w:r>
      <w:r w:rsidRPr="00DC65AE">
        <w:rPr>
          <w:rFonts w:ascii="Book Antiqua" w:hAnsi="Book Antiqua"/>
        </w:rPr>
        <w:t>Engagement</w:t>
      </w:r>
      <w:r w:rsidR="00FB083D" w:rsidRPr="00DC65AE">
        <w:rPr>
          <w:rFonts w:ascii="Book Antiqua" w:hAnsi="Book Antiqua" w:cs="Times New Roman"/>
          <w:iCs/>
        </w:rPr>
        <w:t xml:space="preserve"> levels of DC interns is especially high. </w:t>
      </w:r>
      <w:r w:rsidR="00766925" w:rsidRPr="00DC65AE">
        <w:rPr>
          <w:rFonts w:ascii="Book Antiqua" w:hAnsi="Book Antiqua" w:cs="Times New Roman"/>
          <w:iCs/>
        </w:rPr>
        <w:t xml:space="preserve">Our connections with the McCarthy Center ensures that our students have an outlet for that civic engagement </w:t>
      </w:r>
      <w:r w:rsidR="00442D0B" w:rsidRPr="00DC65AE">
        <w:rPr>
          <w:rFonts w:ascii="Book Antiqua" w:hAnsi="Book Antiqua" w:cs="Times New Roman"/>
          <w:iCs/>
        </w:rPr>
        <w:t>as well as an opportunity to transform their lives and their communities through careers in public service at the local, state, national, and international levels.</w:t>
      </w:r>
    </w:p>
    <w:p w14:paraId="478701CD" w14:textId="77777777" w:rsidR="005E625C" w:rsidRPr="00DC65AE" w:rsidRDefault="005E625C" w:rsidP="007F61C8">
      <w:pPr>
        <w:rPr>
          <w:rFonts w:ascii="Book Antiqua" w:hAnsi="Book Antiqua"/>
        </w:rPr>
      </w:pPr>
    </w:p>
    <w:p w14:paraId="51EB78FC" w14:textId="77777777" w:rsidR="00A15B50" w:rsidRPr="00DC65AE" w:rsidRDefault="00A15B50" w:rsidP="007F61C8">
      <w:pPr>
        <w:rPr>
          <w:rStyle w:val="SubtleReference"/>
          <w:rFonts w:ascii="Book Antiqua" w:hAnsi="Book Antiqua"/>
        </w:rPr>
      </w:pPr>
      <w:r w:rsidRPr="00DC65AE">
        <w:rPr>
          <w:rStyle w:val="SubtleReference"/>
          <w:rFonts w:ascii="Book Antiqua" w:hAnsi="Book Antiqua"/>
        </w:rPr>
        <w:t>4) Are there ways in which you would like to see your department/program contribute to liberal education that so far it has not been able to?</w:t>
      </w:r>
    </w:p>
    <w:p w14:paraId="1B318779" w14:textId="0935EEAF" w:rsidR="00C04D7C" w:rsidRPr="00DC65AE" w:rsidRDefault="007F61C8" w:rsidP="007F61C8">
      <w:pPr>
        <w:rPr>
          <w:rFonts w:ascii="Book Antiqua" w:hAnsi="Book Antiqua"/>
        </w:rPr>
      </w:pPr>
      <w:r w:rsidRPr="00DC65AE">
        <w:rPr>
          <w:rFonts w:ascii="Book Antiqua" w:hAnsi="Book Antiqua"/>
        </w:rPr>
        <w:tab/>
      </w:r>
    </w:p>
    <w:p w14:paraId="6DC3DDBF" w14:textId="77777777" w:rsidR="00A85A07" w:rsidRPr="00DC65AE" w:rsidRDefault="00A85A07" w:rsidP="007F61C8">
      <w:pPr>
        <w:rPr>
          <w:rFonts w:ascii="Book Antiqua" w:hAnsi="Book Antiqua"/>
        </w:rPr>
      </w:pPr>
      <w:r w:rsidRPr="00DC65AE">
        <w:rPr>
          <w:rFonts w:ascii="Book Antiqua" w:hAnsi="Book Antiqua"/>
        </w:rPr>
        <w:t xml:space="preserve">Pressure on enrollments and hiring have pulled us out of FYS. We need to be more fully engaged. </w:t>
      </w:r>
    </w:p>
    <w:p w14:paraId="4A5D167E" w14:textId="3DAAACC0" w:rsidR="005E625C" w:rsidRPr="00DC65AE" w:rsidRDefault="00A85A07" w:rsidP="007F61C8">
      <w:pPr>
        <w:rPr>
          <w:rFonts w:ascii="Book Antiqua" w:hAnsi="Book Antiqua" w:cs="Times New Roman"/>
        </w:rPr>
      </w:pPr>
      <w:r w:rsidRPr="00DC65AE">
        <w:rPr>
          <w:rFonts w:ascii="Book Antiqua" w:hAnsi="Book Antiqua"/>
        </w:rPr>
        <w:t xml:space="preserve">We’d like to teach more POLS 111 so that we can ensure that all students understand their </w:t>
      </w:r>
      <w:r w:rsidR="00DC65AE" w:rsidRPr="00DC65AE">
        <w:rPr>
          <w:rFonts w:ascii="Book Antiqua" w:hAnsi="Book Antiqua"/>
        </w:rPr>
        <w:t>obligation</w:t>
      </w:r>
      <w:r w:rsidRPr="00DC65AE">
        <w:rPr>
          <w:rFonts w:ascii="Book Antiqua" w:hAnsi="Book Antiqua"/>
        </w:rPr>
        <w:t xml:space="preserve"> to contribute to the </w:t>
      </w:r>
      <w:r w:rsidR="00442D0B" w:rsidRPr="00DC65AE">
        <w:rPr>
          <w:rFonts w:ascii="Book Antiqua" w:hAnsi="Book Antiqua"/>
        </w:rPr>
        <w:t>civic life of their communities and their world.</w:t>
      </w:r>
    </w:p>
    <w:sectPr w:rsidR="005E625C" w:rsidRPr="00DC65AE" w:rsidSect="00766925">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10647" w14:textId="77777777" w:rsidR="00665CD7" w:rsidRDefault="00665CD7" w:rsidP="007F61C8">
      <w:r>
        <w:separator/>
      </w:r>
    </w:p>
    <w:p w14:paraId="3654C52D" w14:textId="77777777" w:rsidR="0010777D" w:rsidRDefault="0010777D" w:rsidP="007F61C8"/>
    <w:p w14:paraId="4F71C979" w14:textId="77777777" w:rsidR="0010777D" w:rsidRDefault="0010777D" w:rsidP="007F61C8"/>
  </w:endnote>
  <w:endnote w:type="continuationSeparator" w:id="0">
    <w:p w14:paraId="26E5615A" w14:textId="77777777" w:rsidR="00665CD7" w:rsidRDefault="00665CD7" w:rsidP="007F61C8">
      <w:r>
        <w:continuationSeparator/>
      </w:r>
    </w:p>
    <w:p w14:paraId="2DFC3393" w14:textId="77777777" w:rsidR="0010777D" w:rsidRDefault="0010777D" w:rsidP="007F61C8"/>
    <w:p w14:paraId="03B728F1" w14:textId="77777777" w:rsidR="0010777D" w:rsidRDefault="0010777D" w:rsidP="007F6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110818"/>
      <w:docPartObj>
        <w:docPartGallery w:val="Page Numbers (Bottom of Page)"/>
        <w:docPartUnique/>
      </w:docPartObj>
    </w:sdtPr>
    <w:sdtEndPr>
      <w:rPr>
        <w:noProof/>
      </w:rPr>
    </w:sdtEndPr>
    <w:sdtContent>
      <w:p w14:paraId="6588F68F" w14:textId="71EA9307" w:rsidR="007F61C8" w:rsidRDefault="007F61C8">
        <w:pPr>
          <w:pStyle w:val="Footer"/>
          <w:jc w:val="center"/>
        </w:pPr>
        <w:r>
          <w:fldChar w:fldCharType="begin"/>
        </w:r>
        <w:r>
          <w:instrText xml:space="preserve"> PAGE   \* MERGEFORMAT </w:instrText>
        </w:r>
        <w:r>
          <w:fldChar w:fldCharType="separate"/>
        </w:r>
        <w:r w:rsidR="00091AD4">
          <w:rPr>
            <w:noProof/>
          </w:rPr>
          <w:t>4</w:t>
        </w:r>
        <w:r>
          <w:rPr>
            <w:noProof/>
          </w:rPr>
          <w:fldChar w:fldCharType="end"/>
        </w:r>
      </w:p>
    </w:sdtContent>
  </w:sdt>
  <w:p w14:paraId="46584172" w14:textId="77777777" w:rsidR="0010777D" w:rsidRDefault="0010777D" w:rsidP="007F61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AF075" w14:textId="77777777" w:rsidR="00665CD7" w:rsidRDefault="00665CD7" w:rsidP="007F61C8">
      <w:r>
        <w:separator/>
      </w:r>
    </w:p>
    <w:p w14:paraId="4978E81D" w14:textId="77777777" w:rsidR="0010777D" w:rsidRDefault="0010777D" w:rsidP="007F61C8"/>
    <w:p w14:paraId="26B06AD9" w14:textId="77777777" w:rsidR="0010777D" w:rsidRDefault="0010777D" w:rsidP="007F61C8"/>
  </w:footnote>
  <w:footnote w:type="continuationSeparator" w:id="0">
    <w:p w14:paraId="0A9C9D7A" w14:textId="77777777" w:rsidR="00665CD7" w:rsidRDefault="00665CD7" w:rsidP="007F61C8">
      <w:r>
        <w:continuationSeparator/>
      </w:r>
    </w:p>
    <w:p w14:paraId="61646886" w14:textId="77777777" w:rsidR="0010777D" w:rsidRDefault="0010777D" w:rsidP="007F61C8"/>
    <w:p w14:paraId="1D1B138B" w14:textId="77777777" w:rsidR="0010777D" w:rsidRDefault="0010777D" w:rsidP="007F61C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74C"/>
    <w:multiLevelType w:val="hybridMultilevel"/>
    <w:tmpl w:val="5C06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652E6"/>
    <w:multiLevelType w:val="hybridMultilevel"/>
    <w:tmpl w:val="1C6A8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62181F"/>
    <w:multiLevelType w:val="hybridMultilevel"/>
    <w:tmpl w:val="51F48302"/>
    <w:lvl w:ilvl="0" w:tplc="CC824B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6159F9"/>
    <w:multiLevelType w:val="hybridMultilevel"/>
    <w:tmpl w:val="0F2C7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E4F50"/>
    <w:multiLevelType w:val="hybridMultilevel"/>
    <w:tmpl w:val="50BC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57EAB"/>
    <w:multiLevelType w:val="hybridMultilevel"/>
    <w:tmpl w:val="823C9D7C"/>
    <w:lvl w:ilvl="0" w:tplc="04090001">
      <w:start w:val="1"/>
      <w:numFmt w:val="bullet"/>
      <w:lvlText w:val=""/>
      <w:lvlJc w:val="left"/>
      <w:pPr>
        <w:ind w:left="720" w:hanging="360"/>
      </w:pPr>
      <w:rPr>
        <w:rFonts w:ascii="Symbol" w:hAnsi="Symbol" w:hint="default"/>
      </w:rPr>
    </w:lvl>
    <w:lvl w:ilvl="1" w:tplc="CC824B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50"/>
    <w:rsid w:val="00091AD4"/>
    <w:rsid w:val="000D7F63"/>
    <w:rsid w:val="0010777D"/>
    <w:rsid w:val="002B3EF0"/>
    <w:rsid w:val="00397F32"/>
    <w:rsid w:val="003D50E6"/>
    <w:rsid w:val="003E3CFA"/>
    <w:rsid w:val="00442D0B"/>
    <w:rsid w:val="00487533"/>
    <w:rsid w:val="00576AF8"/>
    <w:rsid w:val="0059158B"/>
    <w:rsid w:val="005E625C"/>
    <w:rsid w:val="00652242"/>
    <w:rsid w:val="006564E7"/>
    <w:rsid w:val="00665CD7"/>
    <w:rsid w:val="00766925"/>
    <w:rsid w:val="007F61C8"/>
    <w:rsid w:val="00817507"/>
    <w:rsid w:val="00874DDF"/>
    <w:rsid w:val="00997936"/>
    <w:rsid w:val="009C3796"/>
    <w:rsid w:val="00A1243E"/>
    <w:rsid w:val="00A15B50"/>
    <w:rsid w:val="00A85A07"/>
    <w:rsid w:val="00B341C8"/>
    <w:rsid w:val="00B6330F"/>
    <w:rsid w:val="00C04D7C"/>
    <w:rsid w:val="00C23E9B"/>
    <w:rsid w:val="00C325B8"/>
    <w:rsid w:val="00C546D2"/>
    <w:rsid w:val="00D145F6"/>
    <w:rsid w:val="00D240EA"/>
    <w:rsid w:val="00D71AB8"/>
    <w:rsid w:val="00D735AA"/>
    <w:rsid w:val="00DC65AE"/>
    <w:rsid w:val="00E76B64"/>
    <w:rsid w:val="00F470F9"/>
    <w:rsid w:val="00FB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75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C8"/>
    <w:pPr>
      <w:jc w:val="both"/>
    </w:pPr>
    <w:rPr>
      <w:rFonts w:ascii="Garamond" w:eastAsiaTheme="minorHAnsi" w:hAnsi="Garamond" w:cs="Calibri"/>
    </w:rPr>
  </w:style>
  <w:style w:type="paragraph" w:styleId="Heading2">
    <w:name w:val="heading 2"/>
    <w:basedOn w:val="Normal"/>
    <w:next w:val="Normal"/>
    <w:link w:val="Heading2Char"/>
    <w:uiPriority w:val="9"/>
    <w:unhideWhenUsed/>
    <w:qFormat/>
    <w:rsid w:val="007F61C8"/>
    <w:pPr>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5B50"/>
    <w:rPr>
      <w:rFonts w:ascii="Calibri" w:hAnsi="Calibri"/>
      <w:sz w:val="22"/>
      <w:szCs w:val="22"/>
    </w:rPr>
  </w:style>
  <w:style w:type="character" w:customStyle="1" w:styleId="PlainTextChar">
    <w:name w:val="Plain Text Char"/>
    <w:basedOn w:val="DefaultParagraphFont"/>
    <w:link w:val="PlainText"/>
    <w:uiPriority w:val="99"/>
    <w:rsid w:val="00A15B50"/>
    <w:rPr>
      <w:rFonts w:ascii="Calibri" w:eastAsiaTheme="minorHAnsi" w:hAnsi="Calibri" w:cs="Calibri"/>
      <w:sz w:val="22"/>
      <w:szCs w:val="22"/>
    </w:rPr>
  </w:style>
  <w:style w:type="paragraph" w:styleId="ListParagraph">
    <w:name w:val="List Paragraph"/>
    <w:basedOn w:val="Normal"/>
    <w:uiPriority w:val="34"/>
    <w:qFormat/>
    <w:rsid w:val="00A85A07"/>
    <w:pPr>
      <w:ind w:left="720"/>
    </w:pPr>
    <w:rPr>
      <w:rFonts w:ascii="Calibri" w:eastAsia="Times New Roman" w:hAnsi="Calibri"/>
      <w:sz w:val="22"/>
      <w:szCs w:val="22"/>
    </w:rPr>
  </w:style>
  <w:style w:type="paragraph" w:styleId="Header">
    <w:name w:val="header"/>
    <w:basedOn w:val="Normal"/>
    <w:link w:val="HeaderChar"/>
    <w:uiPriority w:val="99"/>
    <w:unhideWhenUsed/>
    <w:rsid w:val="00665CD7"/>
    <w:pPr>
      <w:tabs>
        <w:tab w:val="center" w:pos="4680"/>
        <w:tab w:val="right" w:pos="9360"/>
      </w:tabs>
    </w:pPr>
  </w:style>
  <w:style w:type="character" w:customStyle="1" w:styleId="HeaderChar">
    <w:name w:val="Header Char"/>
    <w:basedOn w:val="DefaultParagraphFont"/>
    <w:link w:val="Header"/>
    <w:uiPriority w:val="99"/>
    <w:rsid w:val="00665CD7"/>
  </w:style>
  <w:style w:type="paragraph" w:styleId="Footer">
    <w:name w:val="footer"/>
    <w:basedOn w:val="Normal"/>
    <w:link w:val="FooterChar"/>
    <w:uiPriority w:val="99"/>
    <w:unhideWhenUsed/>
    <w:rsid w:val="00665CD7"/>
    <w:pPr>
      <w:tabs>
        <w:tab w:val="center" w:pos="4680"/>
        <w:tab w:val="right" w:pos="9360"/>
      </w:tabs>
    </w:pPr>
  </w:style>
  <w:style w:type="character" w:customStyle="1" w:styleId="FooterChar">
    <w:name w:val="Footer Char"/>
    <w:basedOn w:val="DefaultParagraphFont"/>
    <w:link w:val="Footer"/>
    <w:uiPriority w:val="99"/>
    <w:rsid w:val="00665CD7"/>
  </w:style>
  <w:style w:type="character" w:styleId="SubtleReference">
    <w:name w:val="Subtle Reference"/>
    <w:uiPriority w:val="31"/>
    <w:qFormat/>
    <w:rsid w:val="00766925"/>
    <w:rPr>
      <w:rFonts w:ascii="Garamond" w:hAnsi="Garamond" w:cs="Times New Roman"/>
      <w:i/>
      <w:sz w:val="24"/>
      <w:szCs w:val="24"/>
    </w:rPr>
  </w:style>
  <w:style w:type="character" w:customStyle="1" w:styleId="Heading2Char">
    <w:name w:val="Heading 2 Char"/>
    <w:basedOn w:val="DefaultParagraphFont"/>
    <w:link w:val="Heading2"/>
    <w:uiPriority w:val="9"/>
    <w:rsid w:val="007F61C8"/>
    <w:rPr>
      <w:rFonts w:ascii="Garamond" w:hAnsi="Garamond" w:cs="Times New Roman"/>
      <w:b/>
    </w:rPr>
  </w:style>
  <w:style w:type="paragraph" w:styleId="BalloonText">
    <w:name w:val="Balloon Text"/>
    <w:basedOn w:val="Normal"/>
    <w:link w:val="BalloonTextChar"/>
    <w:uiPriority w:val="99"/>
    <w:semiHidden/>
    <w:unhideWhenUsed/>
    <w:rsid w:val="00DC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AE"/>
    <w:rPr>
      <w:rFonts w:ascii="Segoe UI" w:eastAsiaTheme="minorHAns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C8"/>
    <w:pPr>
      <w:jc w:val="both"/>
    </w:pPr>
    <w:rPr>
      <w:rFonts w:ascii="Garamond" w:eastAsiaTheme="minorHAnsi" w:hAnsi="Garamond" w:cs="Calibri"/>
    </w:rPr>
  </w:style>
  <w:style w:type="paragraph" w:styleId="Heading2">
    <w:name w:val="heading 2"/>
    <w:basedOn w:val="Normal"/>
    <w:next w:val="Normal"/>
    <w:link w:val="Heading2Char"/>
    <w:uiPriority w:val="9"/>
    <w:unhideWhenUsed/>
    <w:qFormat/>
    <w:rsid w:val="007F61C8"/>
    <w:pPr>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5B50"/>
    <w:rPr>
      <w:rFonts w:ascii="Calibri" w:hAnsi="Calibri"/>
      <w:sz w:val="22"/>
      <w:szCs w:val="22"/>
    </w:rPr>
  </w:style>
  <w:style w:type="character" w:customStyle="1" w:styleId="PlainTextChar">
    <w:name w:val="Plain Text Char"/>
    <w:basedOn w:val="DefaultParagraphFont"/>
    <w:link w:val="PlainText"/>
    <w:uiPriority w:val="99"/>
    <w:rsid w:val="00A15B50"/>
    <w:rPr>
      <w:rFonts w:ascii="Calibri" w:eastAsiaTheme="minorHAnsi" w:hAnsi="Calibri" w:cs="Calibri"/>
      <w:sz w:val="22"/>
      <w:szCs w:val="22"/>
    </w:rPr>
  </w:style>
  <w:style w:type="paragraph" w:styleId="ListParagraph">
    <w:name w:val="List Paragraph"/>
    <w:basedOn w:val="Normal"/>
    <w:uiPriority w:val="34"/>
    <w:qFormat/>
    <w:rsid w:val="00A85A07"/>
    <w:pPr>
      <w:ind w:left="720"/>
    </w:pPr>
    <w:rPr>
      <w:rFonts w:ascii="Calibri" w:eastAsia="Times New Roman" w:hAnsi="Calibri"/>
      <w:sz w:val="22"/>
      <w:szCs w:val="22"/>
    </w:rPr>
  </w:style>
  <w:style w:type="paragraph" w:styleId="Header">
    <w:name w:val="header"/>
    <w:basedOn w:val="Normal"/>
    <w:link w:val="HeaderChar"/>
    <w:uiPriority w:val="99"/>
    <w:unhideWhenUsed/>
    <w:rsid w:val="00665CD7"/>
    <w:pPr>
      <w:tabs>
        <w:tab w:val="center" w:pos="4680"/>
        <w:tab w:val="right" w:pos="9360"/>
      </w:tabs>
    </w:pPr>
  </w:style>
  <w:style w:type="character" w:customStyle="1" w:styleId="HeaderChar">
    <w:name w:val="Header Char"/>
    <w:basedOn w:val="DefaultParagraphFont"/>
    <w:link w:val="Header"/>
    <w:uiPriority w:val="99"/>
    <w:rsid w:val="00665CD7"/>
  </w:style>
  <w:style w:type="paragraph" w:styleId="Footer">
    <w:name w:val="footer"/>
    <w:basedOn w:val="Normal"/>
    <w:link w:val="FooterChar"/>
    <w:uiPriority w:val="99"/>
    <w:unhideWhenUsed/>
    <w:rsid w:val="00665CD7"/>
    <w:pPr>
      <w:tabs>
        <w:tab w:val="center" w:pos="4680"/>
        <w:tab w:val="right" w:pos="9360"/>
      </w:tabs>
    </w:pPr>
  </w:style>
  <w:style w:type="character" w:customStyle="1" w:styleId="FooterChar">
    <w:name w:val="Footer Char"/>
    <w:basedOn w:val="DefaultParagraphFont"/>
    <w:link w:val="Footer"/>
    <w:uiPriority w:val="99"/>
    <w:rsid w:val="00665CD7"/>
  </w:style>
  <w:style w:type="character" w:styleId="SubtleReference">
    <w:name w:val="Subtle Reference"/>
    <w:uiPriority w:val="31"/>
    <w:qFormat/>
    <w:rsid w:val="00766925"/>
    <w:rPr>
      <w:rFonts w:ascii="Garamond" w:hAnsi="Garamond" w:cs="Times New Roman"/>
      <w:i/>
      <w:sz w:val="24"/>
      <w:szCs w:val="24"/>
    </w:rPr>
  </w:style>
  <w:style w:type="character" w:customStyle="1" w:styleId="Heading2Char">
    <w:name w:val="Heading 2 Char"/>
    <w:basedOn w:val="DefaultParagraphFont"/>
    <w:link w:val="Heading2"/>
    <w:uiPriority w:val="9"/>
    <w:rsid w:val="007F61C8"/>
    <w:rPr>
      <w:rFonts w:ascii="Garamond" w:hAnsi="Garamond" w:cs="Times New Roman"/>
      <w:b/>
    </w:rPr>
  </w:style>
  <w:style w:type="paragraph" w:styleId="BalloonText">
    <w:name w:val="Balloon Text"/>
    <w:basedOn w:val="Normal"/>
    <w:link w:val="BalloonTextChar"/>
    <w:uiPriority w:val="99"/>
    <w:semiHidden/>
    <w:unhideWhenUsed/>
    <w:rsid w:val="00DC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A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44BABB5-8E2F-DF4D-A571-829AFF51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8709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Esch</dc:creator>
  <cp:keywords/>
  <dc:description/>
  <cp:lastModifiedBy>Terence Check</cp:lastModifiedBy>
  <cp:revision>2</cp:revision>
  <cp:lastPrinted>2014-12-04T15:59:00Z</cp:lastPrinted>
  <dcterms:created xsi:type="dcterms:W3CDTF">2015-08-23T18:03:00Z</dcterms:created>
  <dcterms:modified xsi:type="dcterms:W3CDTF">2015-08-23T18:03:00Z</dcterms:modified>
</cp:coreProperties>
</file>